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03FA3" w14:textId="174BE173" w:rsidR="002C56A8" w:rsidRPr="002C56A8" w:rsidRDefault="002C56A8" w:rsidP="002C56A8">
      <w:pPr>
        <w:pStyle w:val="Title"/>
        <w:rPr>
          <w:rFonts w:eastAsia="Times New Roman"/>
        </w:rPr>
      </w:pPr>
      <w:bookmarkStart w:id="0" w:name="Chapter5"/>
      <w:r w:rsidRPr="002C56A8">
        <w:rPr>
          <w:rFonts w:eastAsia="Times New Roman"/>
        </w:rPr>
        <w:t>Promoting Equality, Good Relations and Diversity</w:t>
      </w:r>
    </w:p>
    <w:bookmarkEnd w:id="0"/>
    <w:p w14:paraId="6E9644A7" w14:textId="77777777" w:rsidR="002C56A8" w:rsidRPr="002C56A8" w:rsidRDefault="002C56A8" w:rsidP="002C56A8">
      <w:pPr>
        <w:spacing w:after="0" w:line="240" w:lineRule="auto"/>
        <w:rPr>
          <w:rFonts w:ascii="Arial" w:eastAsia="Times New Roman" w:hAnsi="Arial" w:cs="Arial"/>
          <w:b/>
          <w:kern w:val="0"/>
          <w:sz w:val="32"/>
          <w:szCs w:val="32"/>
          <w14:ligatures w14:val="none"/>
        </w:rPr>
      </w:pPr>
    </w:p>
    <w:p w14:paraId="15D49EDA" w14:textId="77777777" w:rsidR="002C56A8" w:rsidRPr="002C56A8" w:rsidRDefault="002C56A8" w:rsidP="002C56A8">
      <w:pPr>
        <w:spacing w:after="0" w:line="240" w:lineRule="auto"/>
        <w:jc w:val="both"/>
        <w:rPr>
          <w:rFonts w:ascii="Arial" w:eastAsia="Times New Roman" w:hAnsi="Arial" w:cs="Arial"/>
          <w:kern w:val="0"/>
          <w:sz w:val="24"/>
          <w:szCs w:val="24"/>
          <w14:ligatures w14:val="none"/>
        </w:rPr>
      </w:pPr>
      <w:r w:rsidRPr="002C56A8">
        <w:rPr>
          <w:rFonts w:ascii="Arial" w:eastAsia="Times New Roman" w:hAnsi="Arial" w:cs="Arial"/>
          <w:b/>
          <w:kern w:val="0"/>
          <w:sz w:val="24"/>
          <w:szCs w:val="24"/>
          <w14:ligatures w14:val="none"/>
        </w:rPr>
        <w:t>This chapter outlines the role of the Board of Governors of a grant-aided school in relation to the promotion of equality, diversity, good relations and Targeting Social Need.</w:t>
      </w:r>
      <w:r w:rsidRPr="002C56A8">
        <w:rPr>
          <w:rFonts w:ascii="Arial" w:eastAsia="Times New Roman" w:hAnsi="Arial" w:cs="Arial"/>
          <w:kern w:val="0"/>
          <w:sz w:val="24"/>
          <w:szCs w:val="24"/>
          <w14:ligatures w14:val="none"/>
        </w:rPr>
        <w:t xml:space="preserve"> </w:t>
      </w:r>
    </w:p>
    <w:p w14:paraId="18DEBF21" w14:textId="77777777" w:rsidR="002C56A8" w:rsidRPr="002C56A8" w:rsidRDefault="002C56A8" w:rsidP="002C56A8">
      <w:pPr>
        <w:spacing w:after="0" w:line="240" w:lineRule="auto"/>
        <w:jc w:val="both"/>
        <w:rPr>
          <w:rFonts w:ascii="Arial" w:eastAsia="Times New Roman" w:hAnsi="Arial" w:cs="Arial"/>
          <w:b/>
          <w:kern w:val="0"/>
          <w:sz w:val="24"/>
          <w:szCs w:val="24"/>
          <w14:ligatures w14:val="none"/>
        </w:rPr>
      </w:pPr>
    </w:p>
    <w:p w14:paraId="345715BA" w14:textId="77777777" w:rsidR="002C56A8" w:rsidRPr="002C56A8" w:rsidRDefault="002C56A8" w:rsidP="002C56A8">
      <w:pPr>
        <w:pBdr>
          <w:top w:val="single" w:sz="24" w:space="1" w:color="auto"/>
          <w:left w:val="single" w:sz="24" w:space="4" w:color="auto"/>
          <w:bottom w:val="single" w:sz="24" w:space="0" w:color="auto"/>
          <w:right w:val="single" w:sz="24" w:space="4" w:color="auto"/>
        </w:pBdr>
        <w:shd w:val="clear" w:color="auto" w:fill="99CCFF"/>
        <w:spacing w:after="0" w:line="240" w:lineRule="auto"/>
        <w:rPr>
          <w:rFonts w:ascii="Arial" w:eastAsia="Times New Roman" w:hAnsi="Arial" w:cs="Arial"/>
          <w:b/>
          <w:kern w:val="0"/>
          <w:sz w:val="28"/>
          <w:szCs w:val="28"/>
          <w14:ligatures w14:val="none"/>
        </w:rPr>
      </w:pPr>
      <w:r w:rsidRPr="002C56A8">
        <w:rPr>
          <w:rFonts w:ascii="Arial" w:eastAsia="Times New Roman" w:hAnsi="Arial" w:cs="Arial"/>
          <w:b/>
          <w:kern w:val="0"/>
          <w:sz w:val="28"/>
          <w:szCs w:val="28"/>
          <w14:ligatures w14:val="none"/>
        </w:rPr>
        <w:t>The Role of the Board of Governors</w:t>
      </w:r>
    </w:p>
    <w:p w14:paraId="0BE95804" w14:textId="77777777" w:rsidR="002C56A8" w:rsidRPr="002C56A8" w:rsidRDefault="002C56A8" w:rsidP="002C56A8">
      <w:pPr>
        <w:pBdr>
          <w:top w:val="single" w:sz="24" w:space="1" w:color="auto"/>
          <w:left w:val="single" w:sz="24" w:space="4" w:color="auto"/>
          <w:bottom w:val="single" w:sz="24" w:space="0" w:color="auto"/>
          <w:right w:val="single" w:sz="24" w:space="4" w:color="auto"/>
        </w:pBdr>
        <w:shd w:val="clear" w:color="auto" w:fill="99CCFF"/>
        <w:spacing w:after="0" w:line="240" w:lineRule="auto"/>
        <w:rPr>
          <w:rFonts w:ascii="Arial" w:eastAsia="Times New Roman" w:hAnsi="Arial" w:cs="Arial"/>
          <w:b/>
          <w:kern w:val="0"/>
          <w:sz w:val="24"/>
          <w:szCs w:val="24"/>
          <w14:ligatures w14:val="none"/>
        </w:rPr>
      </w:pPr>
      <w:r w:rsidRPr="002C56A8">
        <w:rPr>
          <w:rFonts w:ascii="Arial" w:eastAsia="Times New Roman" w:hAnsi="Arial" w:cs="Arial"/>
          <w:b/>
          <w:kern w:val="0"/>
          <w:sz w:val="24"/>
          <w:szCs w:val="24"/>
          <w14:ligatures w14:val="none"/>
        </w:rPr>
        <w:t>The role of the Board of Governors is to promote equality, diversity, good relations and to comply with education, employment legislation, anti-discrimination, human rights and equality legislation that affect its statutory duties</w:t>
      </w:r>
      <w:r w:rsidRPr="002C56A8">
        <w:rPr>
          <w:rFonts w:ascii="Arial" w:eastAsia="Times New Roman" w:hAnsi="Arial" w:cs="Arial"/>
          <w:kern w:val="0"/>
          <w:sz w:val="24"/>
          <w:szCs w:val="24"/>
          <w14:ligatures w14:val="none"/>
        </w:rPr>
        <w:t>.</w:t>
      </w:r>
    </w:p>
    <w:p w14:paraId="3055D1D1" w14:textId="77777777" w:rsidR="002C56A8" w:rsidRPr="00851C91" w:rsidRDefault="002C56A8" w:rsidP="00851C91">
      <w:pPr>
        <w:pStyle w:val="Heading1"/>
        <w:rPr>
          <w:rFonts w:eastAsia="Times New Roman"/>
          <w:sz w:val="28"/>
          <w:szCs w:val="36"/>
          <w:lang w:val="en-US"/>
        </w:rPr>
      </w:pPr>
      <w:r w:rsidRPr="00851C91">
        <w:rPr>
          <w:rFonts w:eastAsia="Times New Roman"/>
          <w:sz w:val="28"/>
          <w:szCs w:val="36"/>
          <w:lang w:val="en-US"/>
        </w:rPr>
        <w:t>Section 75 and the Equality Duties</w:t>
      </w:r>
    </w:p>
    <w:p w14:paraId="675F0129" w14:textId="77777777" w:rsidR="002C56A8" w:rsidRPr="002C56A8" w:rsidRDefault="002C56A8" w:rsidP="002C56A8">
      <w:pPr>
        <w:spacing w:after="0" w:line="240" w:lineRule="auto"/>
        <w:rPr>
          <w:rFonts w:ascii="Arial" w:eastAsia="Times New Roman" w:hAnsi="Arial" w:cs="Arial"/>
          <w:b/>
          <w:kern w:val="0"/>
          <w:sz w:val="28"/>
          <w:szCs w:val="28"/>
          <w14:ligatures w14:val="none"/>
        </w:rPr>
      </w:pPr>
    </w:p>
    <w:p w14:paraId="42BC719D" w14:textId="77777777" w:rsidR="002C56A8" w:rsidRPr="002C56A8" w:rsidRDefault="002C56A8" w:rsidP="002C56A8">
      <w:pPr>
        <w:tabs>
          <w:tab w:val="left" w:pos="748"/>
        </w:tabs>
        <w:spacing w:after="0" w:line="240" w:lineRule="auto"/>
        <w:rPr>
          <w:rFonts w:ascii="Arial" w:eastAsia="Times New Roman" w:hAnsi="Arial" w:cs="Arial"/>
          <w:bCs/>
          <w:kern w:val="0"/>
          <w:sz w:val="24"/>
          <w:szCs w:val="20"/>
          <w14:ligatures w14:val="none"/>
        </w:rPr>
      </w:pPr>
      <w:r w:rsidRPr="002C56A8">
        <w:rPr>
          <w:rFonts w:ascii="Arial" w:eastAsia="Times New Roman" w:hAnsi="Arial" w:cs="Arial"/>
          <w:bCs/>
          <w:kern w:val="0"/>
          <w:sz w:val="24"/>
          <w:szCs w:val="20"/>
          <w14:ligatures w14:val="none"/>
        </w:rPr>
        <w:t>5.1.</w:t>
      </w:r>
      <w:r w:rsidRPr="002C56A8">
        <w:rPr>
          <w:rFonts w:ascii="Arial" w:eastAsia="Times New Roman" w:hAnsi="Arial" w:cs="Arial"/>
          <w:bCs/>
          <w:kern w:val="0"/>
          <w:sz w:val="24"/>
          <w:szCs w:val="20"/>
          <w14:ligatures w14:val="none"/>
        </w:rPr>
        <w:tab/>
        <w:t xml:space="preserve">While schools are not directly subject to equality duties, contained in Section 75 of the </w:t>
      </w:r>
      <w:hyperlink r:id="rId7" w:history="1">
        <w:r w:rsidRPr="002C56A8">
          <w:rPr>
            <w:rFonts w:ascii="Arial" w:eastAsia="Times New Roman" w:hAnsi="Arial" w:cs="Arial"/>
            <w:bCs/>
            <w:kern w:val="0"/>
            <w:sz w:val="24"/>
            <w:szCs w:val="20"/>
            <w14:ligatures w14:val="none"/>
          </w:rPr>
          <w:t>Northern Ireland Act 1998</w:t>
        </w:r>
      </w:hyperlink>
      <w:r w:rsidRPr="002C56A8">
        <w:rPr>
          <w:rFonts w:ascii="Arial" w:eastAsia="Times New Roman" w:hAnsi="Arial" w:cs="Arial"/>
          <w:bCs/>
          <w:kern w:val="0"/>
          <w:sz w:val="24"/>
          <w:szCs w:val="20"/>
          <w14:ligatures w14:val="none"/>
        </w:rPr>
        <w:t xml:space="preserve">, all </w:t>
      </w:r>
      <w:hyperlink r:id="rId8" w:history="1">
        <w:r w:rsidRPr="002C56A8">
          <w:rPr>
            <w:rFonts w:ascii="Arial" w:eastAsia="Times New Roman" w:hAnsi="Arial" w:cs="Arial"/>
            <w:bCs/>
            <w:kern w:val="0"/>
            <w:sz w:val="24"/>
            <w:szCs w:val="20"/>
            <w14:ligatures w14:val="none"/>
          </w:rPr>
          <w:t>designated Public Authorities</w:t>
        </w:r>
      </w:hyperlink>
      <w:r w:rsidRPr="002C56A8">
        <w:rPr>
          <w:rFonts w:ascii="Arial" w:eastAsia="Times New Roman" w:hAnsi="Arial" w:cs="Arial"/>
          <w:bCs/>
          <w:kern w:val="0"/>
          <w:sz w:val="24"/>
          <w:szCs w:val="20"/>
          <w14:ligatures w14:val="none"/>
        </w:rPr>
        <w:t xml:space="preserve"> (including the Council for Catholic Maintained Schools, the Department of Education and the Education Authority) are obliged to have:</w:t>
      </w:r>
    </w:p>
    <w:p w14:paraId="525F6734" w14:textId="77777777" w:rsidR="002C56A8" w:rsidRPr="002C56A8" w:rsidRDefault="002C56A8" w:rsidP="002C56A8">
      <w:pPr>
        <w:tabs>
          <w:tab w:val="left" w:pos="748"/>
        </w:tabs>
        <w:spacing w:after="0" w:line="240" w:lineRule="auto"/>
        <w:rPr>
          <w:rFonts w:ascii="Arial" w:eastAsia="Times New Roman" w:hAnsi="Arial" w:cs="Arial"/>
          <w:bCs/>
          <w:kern w:val="0"/>
          <w:sz w:val="24"/>
          <w:szCs w:val="20"/>
          <w14:ligatures w14:val="none"/>
        </w:rPr>
      </w:pPr>
    </w:p>
    <w:p w14:paraId="3107278F" w14:textId="77777777" w:rsidR="002C56A8" w:rsidRPr="002C56A8" w:rsidRDefault="002C56A8" w:rsidP="002C56A8">
      <w:pPr>
        <w:numPr>
          <w:ilvl w:val="0"/>
          <w:numId w:val="7"/>
        </w:numPr>
        <w:spacing w:after="0" w:line="240" w:lineRule="auto"/>
        <w:contextualSpacing/>
        <w:jc w:val="both"/>
        <w:rPr>
          <w:rFonts w:ascii="Arial" w:eastAsia="Times New Roman" w:hAnsi="Arial" w:cs="Arial"/>
          <w:kern w:val="0"/>
          <w:sz w:val="24"/>
          <w:szCs w:val="24"/>
          <w14:ligatures w14:val="none"/>
        </w:rPr>
      </w:pPr>
      <w:r w:rsidRPr="002C56A8">
        <w:rPr>
          <w:rFonts w:ascii="Arial" w:eastAsia="Times New Roman" w:hAnsi="Arial" w:cs="Arial"/>
          <w:kern w:val="0"/>
          <w:sz w:val="24"/>
          <w:szCs w:val="24"/>
          <w14:ligatures w14:val="none"/>
        </w:rPr>
        <w:t xml:space="preserve"> due regard to the need to promote equality of opportunity between persons of:</w:t>
      </w:r>
    </w:p>
    <w:p w14:paraId="7A85617A" w14:textId="77777777" w:rsidR="002C56A8" w:rsidRPr="002C56A8" w:rsidRDefault="002C56A8" w:rsidP="002C56A8">
      <w:pPr>
        <w:numPr>
          <w:ilvl w:val="0"/>
          <w:numId w:val="1"/>
        </w:numPr>
        <w:spacing w:after="0" w:line="240" w:lineRule="auto"/>
        <w:ind w:left="567" w:firstLine="397"/>
        <w:contextualSpacing/>
        <w:jc w:val="both"/>
        <w:rPr>
          <w:rFonts w:ascii="Arial" w:eastAsia="Times New Roman" w:hAnsi="Arial" w:cs="Arial"/>
          <w:kern w:val="0"/>
          <w:sz w:val="24"/>
          <w:szCs w:val="24"/>
          <w14:ligatures w14:val="none"/>
        </w:rPr>
      </w:pPr>
      <w:r w:rsidRPr="002C56A8">
        <w:rPr>
          <w:rFonts w:ascii="Arial" w:eastAsia="Times New Roman" w:hAnsi="Arial" w:cs="Arial"/>
          <w:kern w:val="0"/>
          <w:sz w:val="24"/>
          <w:szCs w:val="24"/>
          <w14:ligatures w14:val="none"/>
        </w:rPr>
        <w:t xml:space="preserve">different religious belief, political opinion, racial group, age, marital status or </w:t>
      </w:r>
    </w:p>
    <w:p w14:paraId="69F97EED" w14:textId="77777777" w:rsidR="002C56A8" w:rsidRPr="002C56A8" w:rsidRDefault="002C56A8" w:rsidP="002C56A8">
      <w:pPr>
        <w:spacing w:after="0" w:line="240" w:lineRule="auto"/>
        <w:ind w:left="964" w:firstLine="476"/>
        <w:contextualSpacing/>
        <w:jc w:val="both"/>
        <w:rPr>
          <w:rFonts w:ascii="Arial" w:eastAsia="Times New Roman" w:hAnsi="Arial" w:cs="Arial"/>
          <w:kern w:val="0"/>
          <w:sz w:val="24"/>
          <w:szCs w:val="24"/>
          <w14:ligatures w14:val="none"/>
        </w:rPr>
      </w:pPr>
      <w:r w:rsidRPr="002C56A8">
        <w:rPr>
          <w:rFonts w:ascii="Arial" w:eastAsia="Times New Roman" w:hAnsi="Arial" w:cs="Arial"/>
          <w:kern w:val="0"/>
          <w:sz w:val="24"/>
          <w:szCs w:val="24"/>
          <w14:ligatures w14:val="none"/>
        </w:rPr>
        <w:t>sexual orientation;</w:t>
      </w:r>
    </w:p>
    <w:p w14:paraId="238742CF" w14:textId="77777777" w:rsidR="002C56A8" w:rsidRPr="002C56A8" w:rsidRDefault="002C56A8" w:rsidP="002C56A8">
      <w:pPr>
        <w:numPr>
          <w:ilvl w:val="0"/>
          <w:numId w:val="1"/>
        </w:numPr>
        <w:spacing w:after="0" w:line="240" w:lineRule="auto"/>
        <w:ind w:left="567" w:firstLine="397"/>
        <w:contextualSpacing/>
        <w:jc w:val="both"/>
        <w:rPr>
          <w:rFonts w:ascii="Arial" w:eastAsia="Times New Roman" w:hAnsi="Arial" w:cs="Arial"/>
          <w:kern w:val="0"/>
          <w:sz w:val="24"/>
          <w:szCs w:val="24"/>
          <w14:ligatures w14:val="none"/>
        </w:rPr>
      </w:pPr>
      <w:r w:rsidRPr="002C56A8">
        <w:rPr>
          <w:rFonts w:ascii="Arial" w:eastAsia="Times New Roman" w:hAnsi="Arial" w:cs="Arial"/>
          <w:kern w:val="0"/>
          <w:sz w:val="24"/>
          <w:szCs w:val="24"/>
          <w14:ligatures w14:val="none"/>
        </w:rPr>
        <w:t>between men and women generally;</w:t>
      </w:r>
    </w:p>
    <w:p w14:paraId="171ACA94" w14:textId="77777777" w:rsidR="002C56A8" w:rsidRPr="002C56A8" w:rsidRDefault="002C56A8" w:rsidP="002C56A8">
      <w:pPr>
        <w:numPr>
          <w:ilvl w:val="0"/>
          <w:numId w:val="1"/>
        </w:numPr>
        <w:spacing w:after="0" w:line="240" w:lineRule="auto"/>
        <w:ind w:left="567" w:firstLine="397"/>
        <w:contextualSpacing/>
        <w:jc w:val="both"/>
        <w:rPr>
          <w:rFonts w:ascii="Arial" w:eastAsia="Times New Roman" w:hAnsi="Arial" w:cs="Arial"/>
          <w:kern w:val="0"/>
          <w:sz w:val="24"/>
          <w:szCs w:val="24"/>
          <w14:ligatures w14:val="none"/>
        </w:rPr>
      </w:pPr>
      <w:r w:rsidRPr="002C56A8">
        <w:rPr>
          <w:rFonts w:ascii="Arial" w:eastAsia="Times New Roman" w:hAnsi="Arial" w:cs="Arial"/>
          <w:kern w:val="0"/>
          <w:sz w:val="24"/>
          <w:szCs w:val="24"/>
          <w14:ligatures w14:val="none"/>
        </w:rPr>
        <w:t>between persons with a disability and persons without; and</w:t>
      </w:r>
    </w:p>
    <w:p w14:paraId="79DA5F43" w14:textId="77777777" w:rsidR="002C56A8" w:rsidRPr="002C56A8" w:rsidRDefault="002C56A8" w:rsidP="002C56A8">
      <w:pPr>
        <w:numPr>
          <w:ilvl w:val="0"/>
          <w:numId w:val="1"/>
        </w:numPr>
        <w:spacing w:after="0" w:line="240" w:lineRule="auto"/>
        <w:ind w:left="567" w:firstLine="397"/>
        <w:contextualSpacing/>
        <w:jc w:val="both"/>
        <w:rPr>
          <w:rFonts w:ascii="Arial" w:eastAsia="Times New Roman" w:hAnsi="Arial" w:cs="Arial"/>
          <w:kern w:val="0"/>
          <w:sz w:val="24"/>
          <w:szCs w:val="24"/>
          <w14:ligatures w14:val="none"/>
        </w:rPr>
      </w:pPr>
      <w:r w:rsidRPr="002C56A8">
        <w:rPr>
          <w:rFonts w:ascii="Arial" w:eastAsia="Times New Roman" w:hAnsi="Arial" w:cs="Arial"/>
          <w:kern w:val="0"/>
          <w:sz w:val="24"/>
          <w:szCs w:val="24"/>
          <w14:ligatures w14:val="none"/>
        </w:rPr>
        <w:t xml:space="preserve">between persons with dependants and persons without. </w:t>
      </w:r>
    </w:p>
    <w:p w14:paraId="498582D4" w14:textId="77777777" w:rsidR="002C56A8" w:rsidRPr="002C56A8" w:rsidRDefault="002C56A8" w:rsidP="002C56A8">
      <w:pPr>
        <w:spacing w:line="240" w:lineRule="auto"/>
        <w:ind w:left="964"/>
        <w:contextualSpacing/>
        <w:jc w:val="both"/>
        <w:rPr>
          <w:rFonts w:ascii="Arial" w:eastAsia="Times New Roman" w:hAnsi="Arial" w:cs="Arial"/>
          <w:kern w:val="0"/>
          <w:sz w:val="24"/>
          <w:szCs w:val="24"/>
          <w14:ligatures w14:val="none"/>
        </w:rPr>
      </w:pPr>
    </w:p>
    <w:p w14:paraId="21F8D1AA" w14:textId="77777777" w:rsidR="002C56A8" w:rsidRPr="002C56A8" w:rsidRDefault="002C56A8" w:rsidP="002C56A8">
      <w:pPr>
        <w:numPr>
          <w:ilvl w:val="0"/>
          <w:numId w:val="7"/>
        </w:numPr>
        <w:spacing w:after="0" w:line="240" w:lineRule="auto"/>
        <w:contextualSpacing/>
        <w:jc w:val="both"/>
        <w:rPr>
          <w:rFonts w:ascii="Arial" w:eastAsia="Times New Roman" w:hAnsi="Arial" w:cs="Arial"/>
          <w:kern w:val="0"/>
          <w:sz w:val="24"/>
          <w:szCs w:val="24"/>
          <w14:ligatures w14:val="none"/>
        </w:rPr>
      </w:pPr>
      <w:r w:rsidRPr="002C56A8">
        <w:rPr>
          <w:rFonts w:ascii="Arial" w:eastAsia="Times New Roman" w:hAnsi="Arial" w:cs="Arial"/>
          <w:kern w:val="0"/>
          <w:sz w:val="24"/>
          <w:szCs w:val="24"/>
          <w14:ligatures w14:val="none"/>
        </w:rPr>
        <w:t xml:space="preserve">  regard to the desirability of promoting good relations between persons of different       </w:t>
      </w:r>
    </w:p>
    <w:p w14:paraId="619027A5" w14:textId="77777777" w:rsidR="002C56A8" w:rsidRPr="002C56A8" w:rsidRDefault="002C56A8" w:rsidP="002C56A8">
      <w:pPr>
        <w:numPr>
          <w:ilvl w:val="0"/>
          <w:numId w:val="7"/>
        </w:numPr>
        <w:spacing w:after="0" w:line="240" w:lineRule="auto"/>
        <w:contextualSpacing/>
        <w:jc w:val="both"/>
        <w:rPr>
          <w:rFonts w:ascii="Arial" w:eastAsia="Times New Roman" w:hAnsi="Arial" w:cs="Arial"/>
          <w:kern w:val="0"/>
          <w:sz w:val="24"/>
          <w:szCs w:val="24"/>
          <w14:ligatures w14:val="none"/>
        </w:rPr>
      </w:pPr>
      <w:r w:rsidRPr="002C56A8">
        <w:rPr>
          <w:rFonts w:ascii="Arial" w:eastAsia="Times New Roman" w:hAnsi="Arial" w:cs="Arial"/>
          <w:kern w:val="0"/>
          <w:sz w:val="24"/>
          <w:szCs w:val="24"/>
          <w14:ligatures w14:val="none"/>
        </w:rPr>
        <w:t xml:space="preserve">  religious belief, political opinion or racial group.</w:t>
      </w:r>
    </w:p>
    <w:p w14:paraId="724DCA51" w14:textId="77777777" w:rsidR="002C56A8" w:rsidRPr="002C56A8" w:rsidRDefault="002C56A8" w:rsidP="002C56A8">
      <w:pPr>
        <w:spacing w:after="0" w:line="240" w:lineRule="auto"/>
        <w:ind w:left="851" w:hanging="284"/>
        <w:jc w:val="both"/>
        <w:rPr>
          <w:rFonts w:ascii="Arial" w:eastAsia="Times New Roman" w:hAnsi="Arial" w:cs="Arial"/>
          <w:kern w:val="0"/>
          <w:sz w:val="24"/>
          <w:szCs w:val="24"/>
          <w14:ligatures w14:val="none"/>
        </w:rPr>
      </w:pPr>
    </w:p>
    <w:p w14:paraId="2D577C6A" w14:textId="77777777" w:rsidR="002C56A8" w:rsidRPr="002C56A8" w:rsidRDefault="002C56A8" w:rsidP="002C56A8">
      <w:pPr>
        <w:spacing w:after="0" w:line="240" w:lineRule="auto"/>
        <w:ind w:left="567"/>
        <w:jc w:val="both"/>
        <w:rPr>
          <w:rFonts w:ascii="Arial" w:eastAsia="Times New Roman" w:hAnsi="Arial" w:cs="Arial"/>
          <w:kern w:val="0"/>
          <w:sz w:val="24"/>
          <w:szCs w:val="24"/>
          <w14:ligatures w14:val="none"/>
        </w:rPr>
      </w:pPr>
      <w:r w:rsidRPr="002C56A8">
        <w:rPr>
          <w:rFonts w:ascii="Arial" w:eastAsia="Times New Roman" w:hAnsi="Arial" w:cs="Arial"/>
          <w:kern w:val="0"/>
          <w:sz w:val="24"/>
          <w:szCs w:val="24"/>
          <w14:ligatures w14:val="none"/>
        </w:rPr>
        <w:t>All policies, guidance etc., from designated Public Authorities are developed/revised within the context of the equality duties.  Schools, when implementing such policies or following such guidance, should be aware of this context.</w:t>
      </w:r>
    </w:p>
    <w:p w14:paraId="697E74BB" w14:textId="77777777" w:rsidR="002C56A8" w:rsidRPr="002C56A8" w:rsidRDefault="002C56A8" w:rsidP="00851C91">
      <w:pPr>
        <w:pStyle w:val="Heading1"/>
        <w:rPr>
          <w:rFonts w:eastAsia="Times New Roman"/>
          <w:lang w:val="en-US"/>
        </w:rPr>
      </w:pPr>
      <w:r w:rsidRPr="002C56A8">
        <w:rPr>
          <w:rFonts w:eastAsia="Times New Roman"/>
          <w:lang w:val="en-US"/>
        </w:rPr>
        <w:t>Anti-Discrimination</w:t>
      </w:r>
    </w:p>
    <w:p w14:paraId="335116CE" w14:textId="77777777" w:rsidR="002C56A8" w:rsidRPr="002C56A8" w:rsidRDefault="002C56A8" w:rsidP="002C56A8">
      <w:pPr>
        <w:spacing w:after="0" w:line="240" w:lineRule="auto"/>
        <w:ind w:left="567"/>
        <w:jc w:val="both"/>
        <w:rPr>
          <w:rFonts w:ascii="Arial" w:eastAsia="Times New Roman" w:hAnsi="Arial" w:cs="Arial"/>
          <w:kern w:val="0"/>
          <w:sz w:val="24"/>
          <w:szCs w:val="24"/>
          <w14:ligatures w14:val="none"/>
        </w:rPr>
      </w:pPr>
    </w:p>
    <w:p w14:paraId="48E4B3C1" w14:textId="77777777" w:rsidR="002C56A8" w:rsidRPr="002C56A8" w:rsidRDefault="002C56A8" w:rsidP="002C56A8">
      <w:pPr>
        <w:spacing w:after="0" w:line="240" w:lineRule="auto"/>
        <w:ind w:left="567" w:hanging="567"/>
        <w:jc w:val="both"/>
        <w:rPr>
          <w:rFonts w:ascii="Arial" w:eastAsia="Times New Roman" w:hAnsi="Arial" w:cs="Arial"/>
          <w:kern w:val="0"/>
          <w:sz w:val="24"/>
          <w:szCs w:val="24"/>
          <w14:ligatures w14:val="none"/>
        </w:rPr>
      </w:pPr>
      <w:r w:rsidRPr="002C56A8">
        <w:rPr>
          <w:rFonts w:ascii="Arial" w:eastAsia="Times New Roman" w:hAnsi="Arial" w:cs="Arial"/>
          <w:kern w:val="0"/>
          <w:sz w:val="24"/>
          <w:szCs w:val="24"/>
          <w14:ligatures w14:val="none"/>
        </w:rPr>
        <w:t>5.2.</w:t>
      </w:r>
      <w:r w:rsidRPr="002C56A8">
        <w:rPr>
          <w:rFonts w:ascii="Arial" w:eastAsia="Times New Roman" w:hAnsi="Arial" w:cs="Arial"/>
          <w:kern w:val="0"/>
          <w:sz w:val="24"/>
          <w:szCs w:val="24"/>
          <w14:ligatures w14:val="none"/>
        </w:rPr>
        <w:tab/>
        <w:t>It is unlawful for schools to discriminate on any of the following grounds:</w:t>
      </w:r>
    </w:p>
    <w:p w14:paraId="08D0C191" w14:textId="77777777" w:rsidR="002C56A8" w:rsidRPr="002C56A8" w:rsidRDefault="002C56A8" w:rsidP="002C56A8">
      <w:pPr>
        <w:spacing w:after="0" w:line="240" w:lineRule="auto"/>
        <w:ind w:left="567" w:hanging="567"/>
        <w:jc w:val="both"/>
        <w:rPr>
          <w:rFonts w:ascii="Arial" w:eastAsia="Times New Roman" w:hAnsi="Arial" w:cs="Arial"/>
          <w:kern w:val="0"/>
          <w:sz w:val="24"/>
          <w:szCs w:val="24"/>
          <w14:ligatures w14:val="none"/>
        </w:rPr>
      </w:pPr>
    </w:p>
    <w:p w14:paraId="4B9E91F8" w14:textId="77777777" w:rsidR="002C56A8" w:rsidRPr="002C56A8" w:rsidRDefault="002C56A8" w:rsidP="002C56A8">
      <w:pPr>
        <w:numPr>
          <w:ilvl w:val="0"/>
          <w:numId w:val="2"/>
        </w:numPr>
        <w:spacing w:after="0" w:line="240" w:lineRule="auto"/>
        <w:jc w:val="both"/>
        <w:rPr>
          <w:rFonts w:ascii="Arial" w:eastAsia="Times New Roman" w:hAnsi="Arial" w:cs="Arial"/>
          <w:kern w:val="0"/>
          <w:sz w:val="24"/>
          <w:szCs w:val="24"/>
          <w14:ligatures w14:val="none"/>
        </w:rPr>
      </w:pPr>
      <w:hyperlink r:id="rId9" w:history="1">
        <w:r w:rsidRPr="002C56A8">
          <w:rPr>
            <w:rFonts w:ascii="Arial" w:eastAsia="Times New Roman" w:hAnsi="Arial" w:cs="Arial"/>
            <w:color w:val="0000FF"/>
            <w:kern w:val="0"/>
            <w:sz w:val="24"/>
            <w:szCs w:val="20"/>
            <w:u w:val="single"/>
            <w14:ligatures w14:val="none"/>
          </w:rPr>
          <w:t>Gender</w:t>
        </w:r>
      </w:hyperlink>
      <w:r w:rsidRPr="002C56A8">
        <w:rPr>
          <w:rFonts w:ascii="Arial" w:eastAsia="Times New Roman" w:hAnsi="Arial" w:cs="Arial"/>
          <w:kern w:val="0"/>
          <w:sz w:val="24"/>
          <w:szCs w:val="24"/>
          <w14:ligatures w14:val="none"/>
        </w:rPr>
        <w:t>/</w:t>
      </w:r>
      <w:r w:rsidRPr="002C56A8">
        <w:rPr>
          <w:rFonts w:ascii="Arial" w:eastAsia="Times New Roman" w:hAnsi="Arial" w:cs="Arial"/>
          <w:color w:val="0000FF"/>
          <w:kern w:val="0"/>
          <w:sz w:val="24"/>
          <w:szCs w:val="24"/>
          <w:u w:val="single"/>
          <w14:ligatures w14:val="none"/>
        </w:rPr>
        <w:t>sex</w:t>
      </w:r>
      <w:r w:rsidRPr="002C56A8">
        <w:rPr>
          <w:rFonts w:ascii="Arial" w:eastAsia="Times New Roman" w:hAnsi="Arial" w:cs="Arial"/>
          <w:kern w:val="0"/>
          <w:sz w:val="24"/>
          <w:szCs w:val="24"/>
          <w14:ligatures w14:val="none"/>
        </w:rPr>
        <w:t>;</w:t>
      </w:r>
    </w:p>
    <w:p w14:paraId="1D52BD13" w14:textId="77777777" w:rsidR="002C56A8" w:rsidRPr="002C56A8" w:rsidRDefault="002C56A8" w:rsidP="002C56A8">
      <w:pPr>
        <w:numPr>
          <w:ilvl w:val="0"/>
          <w:numId w:val="2"/>
        </w:numPr>
        <w:spacing w:after="0" w:line="240" w:lineRule="auto"/>
        <w:jc w:val="both"/>
        <w:rPr>
          <w:rFonts w:ascii="Arial" w:eastAsia="Times New Roman" w:hAnsi="Arial" w:cs="Arial"/>
          <w:kern w:val="0"/>
          <w:sz w:val="24"/>
          <w:szCs w:val="24"/>
          <w14:ligatures w14:val="none"/>
        </w:rPr>
      </w:pPr>
      <w:hyperlink r:id="rId10" w:history="1">
        <w:r w:rsidRPr="002C56A8">
          <w:rPr>
            <w:rFonts w:ascii="Arial" w:eastAsia="Times New Roman" w:hAnsi="Arial" w:cs="Arial"/>
            <w:color w:val="0000FF"/>
            <w:kern w:val="0"/>
            <w:sz w:val="24"/>
            <w:szCs w:val="20"/>
            <w:u w:val="single"/>
            <w14:ligatures w14:val="none"/>
          </w:rPr>
          <w:t>Sexual orientation</w:t>
        </w:r>
      </w:hyperlink>
      <w:r w:rsidRPr="002C56A8">
        <w:rPr>
          <w:rFonts w:ascii="Arial" w:eastAsia="Times New Roman" w:hAnsi="Arial" w:cs="Arial"/>
          <w:kern w:val="0"/>
          <w:sz w:val="24"/>
          <w:szCs w:val="24"/>
          <w14:ligatures w14:val="none"/>
        </w:rPr>
        <w:t>;</w:t>
      </w:r>
    </w:p>
    <w:p w14:paraId="0A2C3D8D" w14:textId="77777777" w:rsidR="002C56A8" w:rsidRPr="002C56A8" w:rsidRDefault="002C56A8" w:rsidP="002C56A8">
      <w:pPr>
        <w:numPr>
          <w:ilvl w:val="0"/>
          <w:numId w:val="2"/>
        </w:numPr>
        <w:spacing w:after="0" w:line="240" w:lineRule="auto"/>
        <w:jc w:val="both"/>
        <w:rPr>
          <w:rFonts w:ascii="Arial" w:eastAsia="Times New Roman" w:hAnsi="Arial" w:cs="Arial"/>
          <w:color w:val="0000FF"/>
          <w:kern w:val="0"/>
          <w:sz w:val="24"/>
          <w:szCs w:val="20"/>
          <w:u w:val="single"/>
          <w14:ligatures w14:val="none"/>
        </w:rPr>
      </w:pPr>
      <w:hyperlink r:id="rId11" w:history="1">
        <w:r w:rsidRPr="002C56A8">
          <w:rPr>
            <w:rFonts w:ascii="Arial" w:eastAsia="Times New Roman" w:hAnsi="Arial" w:cs="Arial"/>
            <w:color w:val="0000FF"/>
            <w:kern w:val="0"/>
            <w:sz w:val="24"/>
            <w:szCs w:val="20"/>
            <w:u w:val="single"/>
            <w14:ligatures w14:val="none"/>
          </w:rPr>
          <w:t>Race</w:t>
        </w:r>
      </w:hyperlink>
      <w:r w:rsidRPr="002C56A8">
        <w:rPr>
          <w:rFonts w:ascii="Arial" w:eastAsia="Times New Roman" w:hAnsi="Arial" w:cs="Arial"/>
          <w:kern w:val="0"/>
          <w:sz w:val="24"/>
          <w:szCs w:val="24"/>
          <w14:ligatures w14:val="none"/>
        </w:rPr>
        <w:t>; or</w:t>
      </w:r>
    </w:p>
    <w:p w14:paraId="5E41EDD0" w14:textId="77777777" w:rsidR="002C56A8" w:rsidRPr="002C56A8" w:rsidRDefault="002C56A8" w:rsidP="002C56A8">
      <w:pPr>
        <w:numPr>
          <w:ilvl w:val="0"/>
          <w:numId w:val="2"/>
        </w:numPr>
        <w:spacing w:after="0" w:line="240" w:lineRule="auto"/>
        <w:jc w:val="both"/>
        <w:rPr>
          <w:rFonts w:ascii="Arial" w:eastAsia="Times New Roman" w:hAnsi="Arial" w:cs="Arial"/>
          <w:color w:val="0000FF"/>
          <w:kern w:val="0"/>
          <w:sz w:val="24"/>
          <w:szCs w:val="20"/>
          <w:u w:val="single"/>
          <w14:ligatures w14:val="none"/>
        </w:rPr>
      </w:pPr>
      <w:hyperlink r:id="rId12" w:history="1">
        <w:r w:rsidRPr="002C56A8">
          <w:rPr>
            <w:rFonts w:ascii="Arial" w:eastAsia="Times New Roman" w:hAnsi="Arial" w:cs="Arial"/>
            <w:color w:val="0000FF"/>
            <w:kern w:val="0"/>
            <w:sz w:val="24"/>
            <w:szCs w:val="20"/>
            <w:u w:val="single"/>
            <w14:ligatures w14:val="none"/>
          </w:rPr>
          <w:t>Disability</w:t>
        </w:r>
      </w:hyperlink>
      <w:r w:rsidRPr="002C56A8">
        <w:rPr>
          <w:rFonts w:ascii="Arial" w:eastAsia="Times New Roman" w:hAnsi="Arial" w:cs="Arial"/>
          <w:color w:val="0000FF"/>
          <w:kern w:val="0"/>
          <w:sz w:val="24"/>
          <w:szCs w:val="20"/>
          <w:u w:val="single"/>
          <w14:ligatures w14:val="none"/>
        </w:rPr>
        <w:t xml:space="preserve">. </w:t>
      </w:r>
    </w:p>
    <w:p w14:paraId="224D291E" w14:textId="77777777" w:rsidR="002C56A8" w:rsidRPr="002C56A8" w:rsidRDefault="002C56A8" w:rsidP="002C56A8">
      <w:pPr>
        <w:spacing w:after="0" w:line="240" w:lineRule="auto"/>
        <w:ind w:left="567"/>
        <w:jc w:val="both"/>
        <w:rPr>
          <w:rFonts w:ascii="Arial" w:eastAsia="Times New Roman" w:hAnsi="Arial" w:cs="Arial"/>
          <w:kern w:val="0"/>
          <w:sz w:val="16"/>
          <w:szCs w:val="16"/>
          <w14:ligatures w14:val="none"/>
        </w:rPr>
      </w:pPr>
    </w:p>
    <w:p w14:paraId="052F349A" w14:textId="77777777" w:rsidR="002C56A8" w:rsidRPr="002C56A8" w:rsidRDefault="002C56A8" w:rsidP="002C56A8">
      <w:pPr>
        <w:spacing w:after="0" w:line="240" w:lineRule="auto"/>
        <w:ind w:left="567"/>
        <w:jc w:val="both"/>
        <w:rPr>
          <w:rFonts w:ascii="Arial" w:eastAsia="Times New Roman" w:hAnsi="Arial" w:cs="Arial"/>
          <w:kern w:val="0"/>
          <w:sz w:val="24"/>
          <w:szCs w:val="24"/>
          <w14:ligatures w14:val="none"/>
        </w:rPr>
      </w:pPr>
      <w:r w:rsidRPr="002C56A8">
        <w:rPr>
          <w:rFonts w:ascii="Arial" w:eastAsia="Times New Roman" w:hAnsi="Arial" w:cs="Arial"/>
          <w:kern w:val="0"/>
          <w:sz w:val="24"/>
          <w:szCs w:val="24"/>
          <w14:ligatures w14:val="none"/>
        </w:rPr>
        <w:t>On the above grounds,</w:t>
      </w:r>
      <w:r w:rsidRPr="002C56A8">
        <w:rPr>
          <w:rFonts w:ascii="Arial" w:eastAsia="Times New Roman" w:hAnsi="Arial" w:cs="Arial"/>
          <w:kern w:val="0"/>
          <w:sz w:val="24"/>
          <w:szCs w:val="20"/>
          <w14:ligatures w14:val="none"/>
        </w:rPr>
        <w:t xml:space="preserve"> </w:t>
      </w:r>
      <w:r w:rsidRPr="002C56A8">
        <w:rPr>
          <w:rFonts w:ascii="Arial" w:eastAsia="Times New Roman" w:hAnsi="Arial" w:cs="Arial"/>
          <w:kern w:val="0"/>
          <w:sz w:val="24"/>
          <w:szCs w:val="24"/>
          <w14:ligatures w14:val="none"/>
        </w:rPr>
        <w:t>there is also a general duty that there must be no discrimination in the provision of school facilities.</w:t>
      </w:r>
    </w:p>
    <w:p w14:paraId="0338FDEE" w14:textId="77777777" w:rsidR="002C56A8" w:rsidRPr="00851C91" w:rsidRDefault="002C56A8" w:rsidP="00851C91">
      <w:pPr>
        <w:pStyle w:val="Heading1"/>
        <w:rPr>
          <w:rFonts w:eastAsia="Times New Roman"/>
          <w:sz w:val="28"/>
          <w:szCs w:val="36"/>
          <w:lang w:val="en-US"/>
        </w:rPr>
      </w:pPr>
      <w:r w:rsidRPr="00851C91">
        <w:rPr>
          <w:rFonts w:eastAsia="Times New Roman"/>
          <w:sz w:val="28"/>
          <w:szCs w:val="36"/>
          <w:lang w:val="en-US"/>
        </w:rPr>
        <w:lastRenderedPageBreak/>
        <w:t>Community Relations, Equality and Diversity</w:t>
      </w:r>
    </w:p>
    <w:p w14:paraId="3C725027" w14:textId="77777777" w:rsidR="002C56A8" w:rsidRPr="002C56A8" w:rsidRDefault="002C56A8" w:rsidP="002C56A8">
      <w:pPr>
        <w:spacing w:after="0" w:line="240" w:lineRule="auto"/>
        <w:ind w:left="567"/>
        <w:jc w:val="both"/>
        <w:rPr>
          <w:rFonts w:ascii="Arial" w:eastAsia="Times New Roman" w:hAnsi="Arial" w:cs="Arial"/>
          <w:b/>
          <w:kern w:val="0"/>
          <w:sz w:val="28"/>
          <w:szCs w:val="28"/>
          <w14:ligatures w14:val="none"/>
        </w:rPr>
      </w:pPr>
    </w:p>
    <w:p w14:paraId="0879C6F5" w14:textId="77777777" w:rsidR="002C56A8" w:rsidRPr="002C56A8" w:rsidRDefault="002C56A8" w:rsidP="002C56A8">
      <w:pPr>
        <w:tabs>
          <w:tab w:val="left" w:pos="748"/>
        </w:tabs>
        <w:spacing w:after="0" w:line="240" w:lineRule="auto"/>
        <w:rPr>
          <w:rFonts w:ascii="Arial" w:eastAsia="Times New Roman" w:hAnsi="Arial" w:cs="Arial"/>
          <w:bCs/>
          <w:kern w:val="0"/>
          <w:sz w:val="24"/>
          <w:szCs w:val="20"/>
          <w14:ligatures w14:val="none"/>
        </w:rPr>
      </w:pPr>
      <w:r w:rsidRPr="002C56A8">
        <w:rPr>
          <w:rFonts w:ascii="Arial" w:eastAsia="Times New Roman" w:hAnsi="Arial" w:cs="Arial"/>
          <w:bCs/>
          <w:kern w:val="0"/>
          <w:sz w:val="24"/>
          <w:szCs w:val="20"/>
          <w14:ligatures w14:val="none"/>
        </w:rPr>
        <w:t>5.3.</w:t>
      </w:r>
      <w:r w:rsidRPr="002C56A8">
        <w:rPr>
          <w:rFonts w:ascii="Arial" w:eastAsia="Times New Roman" w:hAnsi="Arial" w:cs="Arial"/>
          <w:bCs/>
          <w:kern w:val="0"/>
          <w:sz w:val="24"/>
          <w:szCs w:val="20"/>
          <w14:ligatures w14:val="none"/>
        </w:rPr>
        <w:tab/>
        <w:t xml:space="preserve">The Department introduced its </w:t>
      </w:r>
      <w:hyperlink r:id="rId13" w:history="1">
        <w:r w:rsidRPr="002C56A8">
          <w:rPr>
            <w:rFonts w:ascii="Arial" w:eastAsia="Times New Roman" w:hAnsi="Arial" w:cs="Times New Roman"/>
            <w:bCs/>
            <w:kern w:val="0"/>
            <w:sz w:val="24"/>
            <w:szCs w:val="20"/>
            <w14:ligatures w14:val="none"/>
          </w:rPr>
          <w:t>Community Relations, Equality &amp; Diversity in Education</w:t>
        </w:r>
      </w:hyperlink>
      <w:r w:rsidRPr="002C56A8">
        <w:rPr>
          <w:rFonts w:ascii="Arial" w:eastAsia="Times New Roman" w:hAnsi="Arial" w:cs="Arial"/>
          <w:bCs/>
          <w:kern w:val="0"/>
          <w:sz w:val="24"/>
          <w:szCs w:val="20"/>
          <w14:ligatures w14:val="none"/>
        </w:rPr>
        <w:t xml:space="preserve"> (CRED) policy in 2011 </w:t>
      </w:r>
      <w:hyperlink r:id="rId14" w:history="1">
        <w:r w:rsidRPr="002C56A8">
          <w:rPr>
            <w:rFonts w:ascii="Arial" w:eastAsia="Times New Roman" w:hAnsi="Arial" w:cs="Arial"/>
            <w:bCs/>
            <w:color w:val="0000FF"/>
            <w:kern w:val="0"/>
            <w:sz w:val="24"/>
            <w:szCs w:val="20"/>
            <w:u w:val="single"/>
            <w14:ligatures w14:val="none"/>
          </w:rPr>
          <w:t>Community Relations, Equality and Diversity Policy | Department of Education (education-ni.gov.uk)</w:t>
        </w:r>
      </w:hyperlink>
      <w:r w:rsidRPr="002C56A8">
        <w:rPr>
          <w:rFonts w:ascii="Arial" w:eastAsia="Times New Roman" w:hAnsi="Arial" w:cs="Arial"/>
          <w:bCs/>
          <w:kern w:val="0"/>
          <w:sz w:val="24"/>
          <w:szCs w:val="20"/>
          <w14:ligatures w14:val="none"/>
        </w:rPr>
        <w:t xml:space="preserve">  which aims to enhance relations by educating young people and equipping them with the skills to value difference, and to develop self-respect and respect for others, applicable to all groups identified in Section 75 of the 1998 Northern Ireland Act. </w:t>
      </w:r>
    </w:p>
    <w:p w14:paraId="1CC11F87" w14:textId="77777777" w:rsidR="002C56A8" w:rsidRPr="002C56A8" w:rsidRDefault="002C56A8" w:rsidP="00851C91">
      <w:pPr>
        <w:pStyle w:val="Heading1"/>
        <w:rPr>
          <w:rFonts w:eastAsia="Times New Roman"/>
          <w:lang w:val="en-US"/>
        </w:rPr>
      </w:pPr>
      <w:r w:rsidRPr="002C56A8">
        <w:rPr>
          <w:rFonts w:eastAsia="Times New Roman"/>
          <w:lang w:val="en-US"/>
        </w:rPr>
        <w:t xml:space="preserve">Shared Education </w:t>
      </w:r>
    </w:p>
    <w:p w14:paraId="37E33F75" w14:textId="77777777" w:rsidR="002C56A8" w:rsidRPr="002C56A8" w:rsidRDefault="002C56A8" w:rsidP="002C56A8">
      <w:pPr>
        <w:spacing w:after="0" w:line="240" w:lineRule="auto"/>
        <w:ind w:left="567"/>
        <w:jc w:val="both"/>
        <w:rPr>
          <w:rFonts w:ascii="Arial" w:eastAsia="Times New Roman" w:hAnsi="Arial" w:cs="Arial"/>
          <w:b/>
          <w:kern w:val="0"/>
          <w:sz w:val="28"/>
          <w:szCs w:val="28"/>
          <w14:ligatures w14:val="none"/>
        </w:rPr>
      </w:pPr>
    </w:p>
    <w:p w14:paraId="240634F0" w14:textId="77777777" w:rsidR="002C56A8" w:rsidRPr="002C56A8" w:rsidRDefault="002C56A8" w:rsidP="002C56A8">
      <w:pPr>
        <w:tabs>
          <w:tab w:val="left" w:pos="748"/>
        </w:tabs>
        <w:spacing w:after="0" w:line="240" w:lineRule="auto"/>
        <w:rPr>
          <w:rFonts w:ascii="Arial" w:eastAsia="Times New Roman" w:hAnsi="Arial" w:cs="Arial"/>
          <w:bCs/>
          <w:kern w:val="0"/>
          <w:sz w:val="24"/>
          <w:szCs w:val="20"/>
          <w14:ligatures w14:val="none"/>
        </w:rPr>
      </w:pPr>
      <w:r w:rsidRPr="002C56A8">
        <w:rPr>
          <w:rFonts w:ascii="Arial" w:eastAsia="Times New Roman" w:hAnsi="Arial" w:cs="Arial"/>
          <w:bCs/>
          <w:kern w:val="0"/>
          <w:sz w:val="24"/>
          <w:szCs w:val="20"/>
          <w14:ligatures w14:val="none"/>
        </w:rPr>
        <w:t>5.4.</w:t>
      </w:r>
      <w:r w:rsidRPr="002C56A8">
        <w:rPr>
          <w:rFonts w:ascii="Arial" w:eastAsia="Times New Roman" w:hAnsi="Arial" w:cs="Arial"/>
          <w:bCs/>
          <w:kern w:val="0"/>
          <w:sz w:val="24"/>
          <w:szCs w:val="20"/>
          <w14:ligatures w14:val="none"/>
        </w:rPr>
        <w:tab/>
        <w:t xml:space="preserve">Linked closely with CRED policy, Shared Education provides opportunities for children and young people to learn with (and about) their peers from different backgrounds. Please see </w:t>
      </w:r>
      <w:hyperlink w:anchor="chapter24" w:history="1">
        <w:r w:rsidRPr="002C56A8">
          <w:rPr>
            <w:rFonts w:ascii="Arial" w:eastAsia="Times New Roman" w:hAnsi="Arial" w:cs="Times New Roman"/>
            <w:bCs/>
            <w:kern w:val="0"/>
            <w:sz w:val="24"/>
            <w:szCs w:val="20"/>
            <w14:ligatures w14:val="none"/>
          </w:rPr>
          <w:t>Chapter 24</w:t>
        </w:r>
      </w:hyperlink>
      <w:r w:rsidRPr="002C56A8">
        <w:rPr>
          <w:rFonts w:ascii="Arial" w:eastAsia="Times New Roman" w:hAnsi="Arial" w:cs="Arial"/>
          <w:bCs/>
          <w:kern w:val="0"/>
          <w:sz w:val="24"/>
          <w:szCs w:val="20"/>
          <w14:ligatures w14:val="none"/>
        </w:rPr>
        <w:t xml:space="preserve"> for further detail. </w:t>
      </w:r>
    </w:p>
    <w:p w14:paraId="5E5E60E9" w14:textId="77777777" w:rsidR="002C56A8" w:rsidRPr="002C56A8" w:rsidRDefault="002C56A8" w:rsidP="00851C91">
      <w:pPr>
        <w:pStyle w:val="Heading1"/>
        <w:rPr>
          <w:rFonts w:eastAsia="Times New Roman"/>
          <w:lang w:val="en-US"/>
        </w:rPr>
      </w:pPr>
      <w:r w:rsidRPr="002C56A8">
        <w:rPr>
          <w:rFonts w:eastAsia="Times New Roman"/>
          <w:lang w:val="en-US"/>
        </w:rPr>
        <w:t>Inequalities in Education</w:t>
      </w:r>
    </w:p>
    <w:p w14:paraId="65B8B9E9" w14:textId="77777777" w:rsidR="002C56A8" w:rsidRPr="002C56A8" w:rsidRDefault="002C56A8" w:rsidP="002C56A8">
      <w:pPr>
        <w:spacing w:after="0" w:line="240" w:lineRule="auto"/>
        <w:rPr>
          <w:rFonts w:ascii="Arial" w:eastAsia="Times New Roman" w:hAnsi="Arial" w:cs="Arial"/>
          <w:b/>
          <w:kern w:val="0"/>
          <w:sz w:val="28"/>
          <w:szCs w:val="28"/>
          <w14:ligatures w14:val="none"/>
        </w:rPr>
      </w:pPr>
    </w:p>
    <w:p w14:paraId="7AC115BA" w14:textId="77777777" w:rsidR="002C56A8" w:rsidRPr="002C56A8" w:rsidRDefault="002C56A8" w:rsidP="002C56A8">
      <w:pPr>
        <w:spacing w:after="0" w:line="240" w:lineRule="auto"/>
        <w:rPr>
          <w:rFonts w:ascii="Arial" w:eastAsia="Times New Roman" w:hAnsi="Arial" w:cs="Arial"/>
          <w:kern w:val="0"/>
          <w:sz w:val="24"/>
          <w:szCs w:val="24"/>
          <w14:ligatures w14:val="none"/>
        </w:rPr>
      </w:pPr>
      <w:r w:rsidRPr="002C56A8">
        <w:rPr>
          <w:rFonts w:ascii="Arial" w:eastAsia="Times New Roman" w:hAnsi="Arial" w:cs="Arial"/>
          <w:color w:val="000000"/>
          <w:kern w:val="0"/>
          <w:sz w:val="24"/>
          <w:szCs w:val="24"/>
          <w14:ligatures w14:val="none"/>
        </w:rPr>
        <w:t>5.5.</w:t>
      </w:r>
      <w:r w:rsidRPr="002C56A8">
        <w:rPr>
          <w:rFonts w:ascii="Arial" w:eastAsia="Times New Roman" w:hAnsi="Arial" w:cs="Arial"/>
          <w:color w:val="000000"/>
          <w:kern w:val="0"/>
          <w:sz w:val="24"/>
          <w:szCs w:val="24"/>
          <w14:ligatures w14:val="none"/>
        </w:rPr>
        <w:tab/>
        <w:t>B</w:t>
      </w:r>
      <w:r w:rsidRPr="1E2B4DD8">
        <w:rPr>
          <w:rFonts w:ascii="Arial" w:eastAsia="Times New Roman" w:hAnsi="Arial" w:cs="Arial"/>
          <w:color w:val="000000" w:themeColor="text1"/>
          <w:sz w:val="24"/>
          <w:szCs w:val="24"/>
        </w:rPr>
        <w:t xml:space="preserve">oth </w:t>
      </w:r>
      <w:hyperlink r:id="rId15" w:history="1">
        <w:r w:rsidRPr="002C56A8">
          <w:rPr>
            <w:rFonts w:ascii="Arial" w:eastAsia="Times New Roman" w:hAnsi="Arial" w:cs="Arial"/>
            <w:color w:val="0000FF"/>
            <w:kern w:val="0"/>
            <w:sz w:val="24"/>
            <w:szCs w:val="24"/>
            <w:u w:val="single"/>
            <w14:ligatures w14:val="none"/>
          </w:rPr>
          <w:t>A Fair Start</w:t>
        </w:r>
      </w:hyperlink>
      <w:r w:rsidRPr="002C56A8">
        <w:rPr>
          <w:rFonts w:ascii="Arial" w:eastAsia="Times New Roman" w:hAnsi="Arial" w:cs="Arial"/>
          <w:kern w:val="0"/>
          <w:sz w:val="24"/>
          <w:szCs w:val="24"/>
          <w:vertAlign w:val="superscript"/>
          <w14:ligatures w14:val="none"/>
        </w:rPr>
        <w:footnoteReference w:id="1"/>
      </w:r>
      <w:r w:rsidRPr="002C56A8">
        <w:rPr>
          <w:rFonts w:ascii="Arial" w:eastAsia="Times New Roman" w:hAnsi="Arial" w:cs="Arial"/>
          <w:color w:val="000000"/>
          <w:kern w:val="0"/>
          <w:sz w:val="24"/>
          <w:szCs w:val="24"/>
          <w14:ligatures w14:val="none"/>
        </w:rPr>
        <w:t xml:space="preserve"> and the ETI publication </w:t>
      </w:r>
      <w:hyperlink r:id="rId16" w:history="1">
        <w:r w:rsidRPr="002C56A8">
          <w:rPr>
            <w:rFonts w:ascii="Arial" w:eastAsia="Times New Roman" w:hAnsi="Arial" w:cs="Arial"/>
            <w:color w:val="0000FF"/>
            <w:kern w:val="0"/>
            <w:sz w:val="24"/>
            <w:szCs w:val="24"/>
            <w:u w:val="single"/>
            <w14:ligatures w14:val="none"/>
          </w:rPr>
          <w:t>Stepping Up and Stepping Forward: A Series of 10 Learning Insights</w:t>
        </w:r>
      </w:hyperlink>
      <w:r w:rsidRPr="002C56A8">
        <w:rPr>
          <w:rFonts w:ascii="Arial" w:eastAsia="Times New Roman" w:hAnsi="Arial" w:cs="Arial"/>
          <w:color w:val="000000"/>
          <w:kern w:val="0"/>
          <w:sz w:val="24"/>
          <w:szCs w:val="24"/>
          <w14:ligatures w14:val="none"/>
        </w:rPr>
        <w:t xml:space="preserve"> acknowledge efforts in </w:t>
      </w:r>
      <w:r w:rsidRPr="002C56A8">
        <w:rPr>
          <w:rFonts w:ascii="Arial" w:eastAsia="Times New Roman" w:hAnsi="Arial" w:cs="Arial"/>
          <w:kern w:val="0"/>
          <w:sz w:val="24"/>
          <w:szCs w:val="24"/>
          <w14:ligatures w14:val="none"/>
        </w:rPr>
        <w:t>supporting learners affected by socio-economic disadvantage and success in closing attainment gaps.</w:t>
      </w:r>
    </w:p>
    <w:p w14:paraId="5C6B8AF6" w14:textId="77777777" w:rsidR="002C56A8" w:rsidRPr="002C56A8" w:rsidRDefault="002C56A8" w:rsidP="002C56A8">
      <w:pPr>
        <w:spacing w:after="0" w:line="240" w:lineRule="auto"/>
        <w:jc w:val="both"/>
        <w:rPr>
          <w:rFonts w:ascii="Arial" w:eastAsia="Times New Roman" w:hAnsi="Arial" w:cs="Arial"/>
          <w:kern w:val="0"/>
          <w:sz w:val="24"/>
          <w:szCs w:val="24"/>
          <w14:ligatures w14:val="none"/>
        </w:rPr>
      </w:pPr>
    </w:p>
    <w:p w14:paraId="24BEEC17" w14:textId="77777777" w:rsidR="002C56A8" w:rsidRPr="002C56A8" w:rsidRDefault="002C56A8" w:rsidP="002C56A8">
      <w:pPr>
        <w:spacing w:after="0" w:line="240" w:lineRule="auto"/>
        <w:jc w:val="both"/>
        <w:rPr>
          <w:rFonts w:ascii="Arial" w:eastAsia="Times New Roman" w:hAnsi="Arial" w:cs="Arial"/>
          <w:color w:val="000000"/>
          <w:kern w:val="0"/>
          <w:sz w:val="24"/>
          <w:szCs w:val="24"/>
          <w14:ligatures w14:val="none"/>
        </w:rPr>
      </w:pPr>
      <w:r w:rsidRPr="002C56A8">
        <w:rPr>
          <w:rFonts w:ascii="Arial" w:eastAsia="Times New Roman" w:hAnsi="Arial" w:cs="Arial"/>
          <w:color w:val="000000"/>
          <w:kern w:val="0"/>
          <w:sz w:val="24"/>
          <w:szCs w:val="24"/>
          <w14:ligatures w14:val="none"/>
        </w:rPr>
        <w:t>5.6.</w:t>
      </w:r>
      <w:r w:rsidRPr="002C56A8">
        <w:rPr>
          <w:rFonts w:ascii="Arial" w:eastAsia="Times New Roman" w:hAnsi="Arial" w:cs="Arial"/>
          <w:color w:val="000000"/>
          <w:kern w:val="0"/>
          <w:sz w:val="24"/>
          <w:szCs w:val="24"/>
          <w14:ligatures w14:val="none"/>
        </w:rPr>
        <w:tab/>
        <w:t xml:space="preserve">The Equality Commission for Northern Ireland in </w:t>
      </w:r>
      <w:hyperlink r:id="rId17" w:history="1">
        <w:r w:rsidRPr="002C56A8">
          <w:rPr>
            <w:rFonts w:ascii="Arial" w:eastAsia="Times New Roman" w:hAnsi="Arial" w:cs="Arial"/>
            <w:color w:val="0000FF"/>
            <w:kern w:val="0"/>
            <w:sz w:val="24"/>
            <w:szCs w:val="20"/>
            <w:u w:val="single"/>
            <w14:ligatures w14:val="none"/>
          </w:rPr>
          <w:t>Key Inequalities</w:t>
        </w:r>
        <w:r w:rsidRPr="002C56A8">
          <w:rPr>
            <w:rFonts w:ascii="Arial" w:eastAsia="Times New Roman" w:hAnsi="Arial" w:cs="Arial"/>
            <w:color w:val="0000FF"/>
            <w:kern w:val="0"/>
            <w:sz w:val="24"/>
            <w:szCs w:val="24"/>
            <w:u w:val="single"/>
            <w14:ligatures w14:val="none"/>
          </w:rPr>
          <w:t xml:space="preserve"> in </w:t>
        </w:r>
        <w:r w:rsidRPr="002C56A8">
          <w:rPr>
            <w:rFonts w:ascii="Arial" w:eastAsia="Times New Roman" w:hAnsi="Arial" w:cs="Arial"/>
            <w:color w:val="0000FF"/>
            <w:kern w:val="0"/>
            <w:sz w:val="24"/>
            <w:szCs w:val="20"/>
            <w:u w:val="single"/>
            <w14:ligatures w14:val="none"/>
          </w:rPr>
          <w:t>Education: Statement</w:t>
        </w:r>
      </w:hyperlink>
      <w:r w:rsidRPr="002C56A8">
        <w:rPr>
          <w:rFonts w:ascii="Arial" w:eastAsia="Times New Roman" w:hAnsi="Arial" w:cs="Arial"/>
          <w:color w:val="000000"/>
          <w:kern w:val="0"/>
          <w:sz w:val="24"/>
          <w:szCs w:val="24"/>
          <w14:ligatures w14:val="none"/>
        </w:rPr>
        <w:t xml:space="preserve"> while welcoming progress in advancing educational outcomes (and recognising the role of educational, home and community environments in advancing outcomes) also state the need for further work and identified six key inequalities in education: </w:t>
      </w:r>
    </w:p>
    <w:p w14:paraId="4B73F756" w14:textId="77777777" w:rsidR="002C56A8" w:rsidRPr="002C56A8" w:rsidRDefault="002C56A8" w:rsidP="002C56A8">
      <w:pPr>
        <w:spacing w:after="0" w:line="240" w:lineRule="auto"/>
        <w:ind w:left="567" w:hanging="567"/>
        <w:jc w:val="both"/>
        <w:rPr>
          <w:rFonts w:ascii="Arial" w:eastAsia="Times New Roman" w:hAnsi="Arial" w:cs="Arial"/>
          <w:color w:val="000000"/>
          <w:kern w:val="0"/>
          <w:sz w:val="24"/>
          <w:szCs w:val="24"/>
          <w14:ligatures w14:val="none"/>
        </w:rPr>
      </w:pPr>
    </w:p>
    <w:p w14:paraId="3AE474EF" w14:textId="77777777" w:rsidR="002C56A8" w:rsidRPr="002C56A8" w:rsidRDefault="002C56A8" w:rsidP="002C56A8">
      <w:pPr>
        <w:numPr>
          <w:ilvl w:val="0"/>
          <w:numId w:val="3"/>
        </w:numPr>
        <w:spacing w:after="0" w:line="240" w:lineRule="auto"/>
        <w:ind w:left="1134" w:hanging="567"/>
        <w:contextualSpacing/>
        <w:jc w:val="both"/>
        <w:rPr>
          <w:rFonts w:ascii="Arial" w:eastAsia="Times New Roman" w:hAnsi="Arial" w:cs="Arial"/>
          <w:color w:val="000000"/>
          <w:kern w:val="0"/>
          <w:sz w:val="24"/>
          <w:szCs w:val="24"/>
          <w14:ligatures w14:val="none"/>
        </w:rPr>
      </w:pPr>
      <w:r w:rsidRPr="002C56A8">
        <w:rPr>
          <w:rFonts w:ascii="Arial" w:eastAsia="Times New Roman" w:hAnsi="Arial" w:cs="Arial"/>
          <w:color w:val="000000"/>
          <w:kern w:val="0"/>
          <w:sz w:val="24"/>
          <w:szCs w:val="24"/>
          <w14:ligatures w14:val="none"/>
        </w:rPr>
        <w:t>Bullying, including prejudice-based bullying, in schools;</w:t>
      </w:r>
    </w:p>
    <w:p w14:paraId="6966D4BB" w14:textId="77777777" w:rsidR="002C56A8" w:rsidRPr="002C56A8" w:rsidRDefault="002C56A8" w:rsidP="002C56A8">
      <w:pPr>
        <w:spacing w:after="0" w:line="240" w:lineRule="auto"/>
        <w:ind w:left="1134" w:hanging="567"/>
        <w:contextualSpacing/>
        <w:jc w:val="both"/>
        <w:rPr>
          <w:rFonts w:ascii="Arial" w:eastAsia="Times New Roman" w:hAnsi="Arial" w:cs="Arial"/>
          <w:color w:val="000000"/>
          <w:kern w:val="0"/>
          <w:sz w:val="24"/>
          <w:szCs w:val="24"/>
          <w14:ligatures w14:val="none"/>
        </w:rPr>
      </w:pPr>
    </w:p>
    <w:p w14:paraId="28FBF6F5" w14:textId="77777777" w:rsidR="002C56A8" w:rsidRPr="002C56A8" w:rsidRDefault="002C56A8" w:rsidP="002C56A8">
      <w:pPr>
        <w:numPr>
          <w:ilvl w:val="0"/>
          <w:numId w:val="3"/>
        </w:numPr>
        <w:spacing w:after="0" w:line="240" w:lineRule="auto"/>
        <w:ind w:left="1134" w:hanging="567"/>
        <w:contextualSpacing/>
        <w:jc w:val="both"/>
        <w:rPr>
          <w:rFonts w:ascii="Arial" w:eastAsia="Times New Roman" w:hAnsi="Arial" w:cs="Arial"/>
          <w:color w:val="000000"/>
          <w:kern w:val="0"/>
          <w:sz w:val="24"/>
          <w:szCs w:val="24"/>
          <w14:ligatures w14:val="none"/>
        </w:rPr>
      </w:pPr>
      <w:r w:rsidRPr="002C56A8">
        <w:rPr>
          <w:rFonts w:ascii="Arial" w:eastAsia="Times New Roman" w:hAnsi="Arial" w:cs="Arial"/>
          <w:color w:val="000000"/>
          <w:kern w:val="0"/>
          <w:sz w:val="24"/>
          <w:szCs w:val="24"/>
          <w14:ligatures w14:val="none"/>
        </w:rPr>
        <w:t xml:space="preserve">Males continue to have lower levels of attainment than females, beginning in primary school and continuing throughout schooling to GCSE and A Level. Fewer male school leavers enter higher education than do females; </w:t>
      </w:r>
    </w:p>
    <w:p w14:paraId="653DD37E" w14:textId="77777777" w:rsidR="002C56A8" w:rsidRPr="002C56A8" w:rsidRDefault="002C56A8" w:rsidP="002C56A8">
      <w:pPr>
        <w:spacing w:after="0" w:line="240" w:lineRule="auto"/>
        <w:ind w:left="946" w:hanging="567"/>
        <w:contextualSpacing/>
        <w:rPr>
          <w:rFonts w:ascii="Arial" w:eastAsia="Times New Roman" w:hAnsi="Arial" w:cs="Arial"/>
          <w:color w:val="000000"/>
          <w:kern w:val="0"/>
          <w:sz w:val="24"/>
          <w:szCs w:val="24"/>
          <w14:ligatures w14:val="none"/>
        </w:rPr>
      </w:pPr>
    </w:p>
    <w:p w14:paraId="0FE77559" w14:textId="77777777" w:rsidR="002C56A8" w:rsidRPr="002C56A8" w:rsidRDefault="002C56A8" w:rsidP="002C56A8">
      <w:pPr>
        <w:numPr>
          <w:ilvl w:val="0"/>
          <w:numId w:val="3"/>
        </w:numPr>
        <w:spacing w:after="0" w:line="240" w:lineRule="auto"/>
        <w:ind w:left="1134" w:hanging="567"/>
        <w:contextualSpacing/>
        <w:jc w:val="both"/>
        <w:rPr>
          <w:rFonts w:ascii="Arial" w:eastAsia="Times New Roman" w:hAnsi="Arial" w:cs="Arial"/>
          <w:color w:val="000000"/>
          <w:kern w:val="0"/>
          <w:sz w:val="24"/>
          <w:szCs w:val="24"/>
          <w14:ligatures w14:val="none"/>
        </w:rPr>
      </w:pPr>
      <w:r w:rsidRPr="002C56A8">
        <w:rPr>
          <w:rFonts w:ascii="Arial" w:eastAsia="Times New Roman" w:hAnsi="Arial" w:cs="Arial"/>
          <w:color w:val="000000"/>
          <w:kern w:val="0"/>
          <w:sz w:val="24"/>
          <w:szCs w:val="24"/>
          <w14:ligatures w14:val="none"/>
        </w:rPr>
        <w:t>Protestants continue to have lower levels of attainment than Catholics at GCSE, GCSEs including English and Maths, and A Level. Fewer Protestant school leavers enter higher education than do Catholics;</w:t>
      </w:r>
    </w:p>
    <w:p w14:paraId="3D8D9260" w14:textId="77777777" w:rsidR="002C56A8" w:rsidRPr="002C56A8" w:rsidRDefault="002C56A8" w:rsidP="002C56A8">
      <w:pPr>
        <w:spacing w:after="0" w:line="240" w:lineRule="auto"/>
        <w:ind w:left="946" w:hanging="567"/>
        <w:contextualSpacing/>
        <w:rPr>
          <w:rFonts w:ascii="Arial" w:eastAsia="Times New Roman" w:hAnsi="Arial" w:cs="Arial"/>
          <w:color w:val="000000"/>
          <w:kern w:val="0"/>
          <w:sz w:val="24"/>
          <w:szCs w:val="24"/>
          <w14:ligatures w14:val="none"/>
        </w:rPr>
      </w:pPr>
    </w:p>
    <w:p w14:paraId="7B354BCE" w14:textId="77777777" w:rsidR="002C56A8" w:rsidRPr="002C56A8" w:rsidRDefault="002C56A8" w:rsidP="002C56A8">
      <w:pPr>
        <w:numPr>
          <w:ilvl w:val="0"/>
          <w:numId w:val="3"/>
        </w:numPr>
        <w:spacing w:after="0" w:line="240" w:lineRule="auto"/>
        <w:ind w:left="1134" w:hanging="567"/>
        <w:contextualSpacing/>
        <w:jc w:val="both"/>
        <w:rPr>
          <w:rFonts w:ascii="Arial" w:eastAsia="Times New Roman" w:hAnsi="Arial" w:cs="Arial"/>
          <w:color w:val="000000"/>
          <w:kern w:val="0"/>
          <w:sz w:val="24"/>
          <w:szCs w:val="24"/>
          <w14:ligatures w14:val="none"/>
        </w:rPr>
      </w:pPr>
      <w:r w:rsidRPr="002C56A8">
        <w:rPr>
          <w:rFonts w:ascii="Arial" w:eastAsia="Times New Roman" w:hAnsi="Arial" w:cs="Arial"/>
          <w:color w:val="000000"/>
          <w:kern w:val="0"/>
          <w:sz w:val="24"/>
          <w:szCs w:val="24"/>
          <w14:ligatures w14:val="none"/>
        </w:rPr>
        <w:t>There is persistent lower achievement and lack of progression to further and higher education of school leavers entitled to free school meals, particularly Protestants, notably Protestants males;</w:t>
      </w:r>
    </w:p>
    <w:p w14:paraId="46AA235C" w14:textId="77777777" w:rsidR="002C56A8" w:rsidRPr="002C56A8" w:rsidRDefault="002C56A8" w:rsidP="002C56A8">
      <w:pPr>
        <w:spacing w:after="0" w:line="240" w:lineRule="auto"/>
        <w:ind w:left="946" w:hanging="567"/>
        <w:contextualSpacing/>
        <w:rPr>
          <w:rFonts w:ascii="Arial" w:eastAsia="Times New Roman" w:hAnsi="Arial" w:cs="Arial"/>
          <w:color w:val="000000"/>
          <w:kern w:val="0"/>
          <w:sz w:val="24"/>
          <w:szCs w:val="24"/>
          <w14:ligatures w14:val="none"/>
        </w:rPr>
      </w:pPr>
    </w:p>
    <w:p w14:paraId="081B4E47" w14:textId="77777777" w:rsidR="002C56A8" w:rsidRPr="002C56A8" w:rsidRDefault="002C56A8" w:rsidP="002C56A8">
      <w:pPr>
        <w:numPr>
          <w:ilvl w:val="0"/>
          <w:numId w:val="3"/>
        </w:numPr>
        <w:spacing w:after="0" w:line="240" w:lineRule="auto"/>
        <w:ind w:left="1134" w:hanging="567"/>
        <w:contextualSpacing/>
        <w:jc w:val="both"/>
        <w:rPr>
          <w:rFonts w:ascii="Arial" w:eastAsia="Times New Roman" w:hAnsi="Arial" w:cs="Arial"/>
          <w:color w:val="000000"/>
          <w:kern w:val="0"/>
          <w:sz w:val="24"/>
          <w:szCs w:val="24"/>
          <w14:ligatures w14:val="none"/>
        </w:rPr>
      </w:pPr>
      <w:r w:rsidRPr="002C56A8">
        <w:rPr>
          <w:rFonts w:ascii="Arial" w:eastAsia="Times New Roman" w:hAnsi="Arial" w:cs="Arial"/>
          <w:color w:val="000000"/>
          <w:kern w:val="0"/>
          <w:sz w:val="24"/>
          <w:szCs w:val="24"/>
          <w14:ligatures w14:val="none"/>
        </w:rPr>
        <w:t>Children from the Traveller community and Roma children have some of the lowest levels of attainment of all equality groups; and</w:t>
      </w:r>
    </w:p>
    <w:p w14:paraId="1A96A2B5" w14:textId="77777777" w:rsidR="002C56A8" w:rsidRPr="002C56A8" w:rsidRDefault="002C56A8" w:rsidP="002C56A8">
      <w:pPr>
        <w:spacing w:after="0" w:line="240" w:lineRule="auto"/>
        <w:ind w:left="720"/>
        <w:contextualSpacing/>
        <w:rPr>
          <w:rFonts w:ascii="Arial" w:eastAsia="Times New Roman" w:hAnsi="Arial" w:cs="Arial"/>
          <w:color w:val="000000"/>
          <w:kern w:val="0"/>
          <w:sz w:val="24"/>
          <w:szCs w:val="24"/>
          <w14:ligatures w14:val="none"/>
        </w:rPr>
      </w:pPr>
    </w:p>
    <w:p w14:paraId="1FECB3FA" w14:textId="77777777" w:rsidR="002C56A8" w:rsidRPr="002C56A8" w:rsidRDefault="002C56A8" w:rsidP="002C56A8">
      <w:pPr>
        <w:numPr>
          <w:ilvl w:val="0"/>
          <w:numId w:val="3"/>
        </w:numPr>
        <w:spacing w:after="0" w:line="240" w:lineRule="auto"/>
        <w:ind w:left="924" w:hanging="357"/>
        <w:contextualSpacing/>
        <w:jc w:val="both"/>
        <w:rPr>
          <w:rFonts w:ascii="Arial" w:eastAsia="Times New Roman" w:hAnsi="Arial" w:cs="Arial"/>
          <w:color w:val="000000"/>
          <w:kern w:val="0"/>
          <w:sz w:val="24"/>
          <w:szCs w:val="24"/>
          <w14:ligatures w14:val="none"/>
        </w:rPr>
      </w:pPr>
      <w:r w:rsidRPr="002C56A8">
        <w:rPr>
          <w:rFonts w:ascii="Arial" w:eastAsia="Times New Roman" w:hAnsi="Arial" w:cs="Arial"/>
          <w:color w:val="000000"/>
          <w:kern w:val="0"/>
          <w:sz w:val="24"/>
          <w:szCs w:val="24"/>
          <w14:ligatures w14:val="none"/>
        </w:rPr>
        <w:t>Students with special educational needs (SEN) or a disability have lower attainment levels than students without any SEN or disability and are less likely to go on to higher education.</w:t>
      </w:r>
    </w:p>
    <w:p w14:paraId="56C13677" w14:textId="77777777" w:rsidR="002C56A8" w:rsidRPr="002C56A8" w:rsidRDefault="002C56A8" w:rsidP="002C56A8">
      <w:pPr>
        <w:spacing w:after="0" w:line="240" w:lineRule="auto"/>
        <w:ind w:left="720"/>
        <w:contextualSpacing/>
        <w:rPr>
          <w:rFonts w:ascii="Arial" w:eastAsia="Times New Roman" w:hAnsi="Arial" w:cs="Arial"/>
          <w:color w:val="000000"/>
          <w:kern w:val="0"/>
          <w:sz w:val="24"/>
          <w:szCs w:val="24"/>
          <w14:ligatures w14:val="none"/>
        </w:rPr>
      </w:pPr>
    </w:p>
    <w:p w14:paraId="4D53595B" w14:textId="77777777" w:rsidR="002C56A8" w:rsidRPr="002C56A8" w:rsidRDefault="002C56A8" w:rsidP="002C56A8">
      <w:pPr>
        <w:spacing w:after="0" w:line="240" w:lineRule="auto"/>
        <w:jc w:val="both"/>
        <w:rPr>
          <w:rFonts w:ascii="Arial" w:eastAsia="Times New Roman" w:hAnsi="Arial" w:cs="Arial"/>
          <w:kern w:val="0"/>
          <w:sz w:val="24"/>
          <w:szCs w:val="24"/>
          <w14:ligatures w14:val="none"/>
        </w:rPr>
      </w:pPr>
      <w:r w:rsidRPr="002C56A8">
        <w:rPr>
          <w:rFonts w:ascii="Arial" w:eastAsia="Times New Roman" w:hAnsi="Arial" w:cs="Arial"/>
          <w:kern w:val="0"/>
          <w:sz w:val="24"/>
          <w:szCs w:val="24"/>
          <w14:ligatures w14:val="none"/>
        </w:rPr>
        <w:lastRenderedPageBreak/>
        <w:t>5.7.</w:t>
      </w:r>
      <w:r w:rsidRPr="002C56A8">
        <w:rPr>
          <w:rFonts w:ascii="Arial" w:eastAsia="Times New Roman" w:hAnsi="Arial" w:cs="Arial"/>
          <w:kern w:val="0"/>
          <w:sz w:val="24"/>
          <w:szCs w:val="24"/>
          <w14:ligatures w14:val="none"/>
        </w:rPr>
        <w:tab/>
        <w:t>Other educational disparities exist such as the low number of female pupils taking ICT/software qualifications. In post-primary schools, from 2015-16 to 2019-20, there was a reduction of approximately 64% of female pupils taking the CCEA GCSE Digital Technology (from September 2016) in comparison to the previously offered ICT qualification. In further education colleges, over the same period, the number of females studying qualifications in ICT decreased by around 40%.</w:t>
      </w:r>
    </w:p>
    <w:p w14:paraId="1197E801" w14:textId="77777777" w:rsidR="002C56A8" w:rsidRPr="002C56A8" w:rsidRDefault="002C56A8" w:rsidP="002C56A8">
      <w:pPr>
        <w:spacing w:after="0" w:line="240" w:lineRule="auto"/>
        <w:ind w:left="567" w:hanging="567"/>
        <w:jc w:val="both"/>
        <w:rPr>
          <w:rFonts w:ascii="Arial" w:eastAsia="Times New Roman" w:hAnsi="Arial" w:cs="Arial"/>
          <w:kern w:val="0"/>
          <w:sz w:val="24"/>
          <w:szCs w:val="24"/>
          <w14:ligatures w14:val="none"/>
        </w:rPr>
      </w:pPr>
    </w:p>
    <w:p w14:paraId="0BAC3014" w14:textId="77777777" w:rsidR="002C56A8" w:rsidRPr="002C56A8" w:rsidRDefault="002C56A8" w:rsidP="002C56A8">
      <w:pPr>
        <w:spacing w:after="0" w:line="240" w:lineRule="auto"/>
        <w:jc w:val="both"/>
        <w:rPr>
          <w:rFonts w:ascii="Arial" w:eastAsia="Times New Roman" w:hAnsi="Arial" w:cs="Arial"/>
          <w:color w:val="0000FF"/>
          <w:kern w:val="0"/>
          <w:sz w:val="24"/>
          <w:szCs w:val="24"/>
          <w:u w:val="single"/>
          <w14:ligatures w14:val="none"/>
        </w:rPr>
      </w:pPr>
      <w:r w:rsidRPr="002C56A8">
        <w:rPr>
          <w:rFonts w:ascii="Arial" w:eastAsia="Times New Roman" w:hAnsi="Arial" w:cs="Arial"/>
          <w:kern w:val="0"/>
          <w:sz w:val="24"/>
          <w:szCs w:val="24"/>
          <w14:ligatures w14:val="none"/>
        </w:rPr>
        <w:t>5.8.</w:t>
      </w:r>
      <w:r w:rsidRPr="002C56A8">
        <w:rPr>
          <w:rFonts w:ascii="Arial" w:eastAsia="Times New Roman" w:hAnsi="Arial" w:cs="Arial"/>
          <w:kern w:val="0"/>
          <w:sz w:val="24"/>
          <w:szCs w:val="24"/>
          <w14:ligatures w14:val="none"/>
        </w:rPr>
        <w:tab/>
        <w:t xml:space="preserve">Further details of the challenges identified by the Equality Commission can be found in </w:t>
      </w:r>
      <w:hyperlink r:id="rId18" w:history="1">
        <w:r w:rsidRPr="002C56A8">
          <w:rPr>
            <w:rFonts w:ascii="Arial" w:eastAsia="Times New Roman" w:hAnsi="Arial" w:cs="Arial"/>
            <w:color w:val="0000FF"/>
            <w:kern w:val="0"/>
            <w:sz w:val="24"/>
            <w:szCs w:val="20"/>
            <w:u w:val="single"/>
            <w14:ligatures w14:val="none"/>
          </w:rPr>
          <w:t>education policy priorities and recommendations</w:t>
        </w:r>
      </w:hyperlink>
      <w:r w:rsidRPr="002C56A8">
        <w:rPr>
          <w:rFonts w:ascii="Arial" w:eastAsia="Times New Roman" w:hAnsi="Arial" w:cs="Arial"/>
          <w:color w:val="0000FF"/>
          <w:kern w:val="0"/>
          <w:sz w:val="24"/>
          <w:szCs w:val="24"/>
          <w:u w:val="single"/>
          <w14:ligatures w14:val="none"/>
        </w:rPr>
        <w:t xml:space="preserve">. </w:t>
      </w:r>
      <w:r w:rsidRPr="002C56A8">
        <w:rPr>
          <w:rFonts w:ascii="Arial" w:eastAsia="Times New Roman" w:hAnsi="Arial" w:cs="Arial"/>
          <w:color w:val="000000"/>
          <w:kern w:val="0"/>
          <w:sz w:val="24"/>
          <w:szCs w:val="24"/>
          <w14:ligatures w14:val="none"/>
        </w:rPr>
        <w:t>Publications produced by Statistics and Research Team on behalf of the Department can be found at</w:t>
      </w:r>
      <w:r w:rsidRPr="002C56A8">
        <w:rPr>
          <w:rFonts w:ascii="Arial" w:eastAsia="Times New Roman" w:hAnsi="Arial" w:cs="Arial"/>
          <w:color w:val="000000"/>
          <w:kern w:val="0"/>
          <w:sz w:val="24"/>
          <w:szCs w:val="24"/>
          <w:u w:val="single"/>
          <w14:ligatures w14:val="none"/>
        </w:rPr>
        <w:t xml:space="preserve"> </w:t>
      </w:r>
    </w:p>
    <w:p w14:paraId="67BD2E34" w14:textId="77777777" w:rsidR="002C56A8" w:rsidRPr="002C56A8" w:rsidRDefault="002C56A8" w:rsidP="002C56A8">
      <w:pPr>
        <w:spacing w:after="0" w:line="240" w:lineRule="auto"/>
        <w:ind w:left="567" w:hanging="567"/>
        <w:jc w:val="both"/>
        <w:rPr>
          <w:rFonts w:ascii="Arial" w:eastAsia="Times New Roman" w:hAnsi="Arial" w:cs="Arial"/>
          <w:color w:val="0000FF"/>
          <w:kern w:val="0"/>
          <w:sz w:val="24"/>
          <w:szCs w:val="24"/>
          <w:u w:val="single"/>
          <w14:ligatures w14:val="none"/>
        </w:rPr>
      </w:pPr>
      <w:r w:rsidRPr="002C56A8">
        <w:rPr>
          <w:rFonts w:ascii="Arial" w:eastAsia="Times New Roman" w:hAnsi="Arial" w:cs="Arial"/>
          <w:color w:val="0000FF"/>
          <w:kern w:val="0"/>
          <w:sz w:val="24"/>
          <w:szCs w:val="24"/>
          <w:u w:val="single"/>
          <w14:ligatures w14:val="none"/>
        </w:rPr>
        <w:t>https://www.education-ni.gov.uk/topics/statistics-and-research-1</w:t>
      </w:r>
    </w:p>
    <w:p w14:paraId="5FA270E8" w14:textId="77777777" w:rsidR="002C56A8" w:rsidRPr="002C56A8" w:rsidRDefault="002C56A8" w:rsidP="002C56A8">
      <w:pPr>
        <w:spacing w:after="0" w:line="240" w:lineRule="auto"/>
        <w:ind w:left="567" w:hanging="567"/>
        <w:jc w:val="both"/>
        <w:rPr>
          <w:rFonts w:ascii="Arial" w:eastAsia="Times New Roman" w:hAnsi="Arial" w:cs="Arial"/>
          <w:kern w:val="0"/>
          <w:sz w:val="24"/>
          <w:szCs w:val="24"/>
          <w14:ligatures w14:val="none"/>
        </w:rPr>
      </w:pPr>
    </w:p>
    <w:p w14:paraId="75D26352" w14:textId="77777777" w:rsidR="002C56A8" w:rsidRPr="002C56A8" w:rsidRDefault="002C56A8" w:rsidP="002C56A8">
      <w:pPr>
        <w:spacing w:after="0" w:line="240" w:lineRule="auto"/>
        <w:rPr>
          <w:rFonts w:ascii="Arial" w:eastAsia="Times New Roman" w:hAnsi="Arial" w:cs="Arial"/>
          <w:kern w:val="0"/>
          <w:sz w:val="24"/>
          <w:szCs w:val="24"/>
          <w14:ligatures w14:val="none"/>
        </w:rPr>
      </w:pPr>
      <w:r w:rsidRPr="002C56A8">
        <w:rPr>
          <w:rFonts w:ascii="Arial" w:eastAsia="Times New Roman" w:hAnsi="Arial" w:cs="Arial"/>
          <w:kern w:val="0"/>
          <w:sz w:val="24"/>
          <w:szCs w:val="24"/>
          <w14:ligatures w14:val="none"/>
        </w:rPr>
        <w:t>5.9.</w:t>
      </w:r>
      <w:r w:rsidRPr="002C56A8">
        <w:rPr>
          <w:rFonts w:ascii="Arial" w:eastAsia="Times New Roman" w:hAnsi="Arial" w:cs="Arial"/>
          <w:kern w:val="0"/>
          <w:sz w:val="24"/>
          <w:szCs w:val="24"/>
          <w14:ligatures w14:val="none"/>
        </w:rPr>
        <w:tab/>
        <w:t xml:space="preserve">The Education Authority have developed an Audit of Inequalities, which is a comprehensive research document highlighting the key inequalities faced by children and young people in education. This document can be found at </w:t>
      </w:r>
      <w:hyperlink r:id="rId19" w:history="1">
        <w:r w:rsidRPr="002C56A8">
          <w:rPr>
            <w:rFonts w:ascii="Arial" w:eastAsia="Times New Roman" w:hAnsi="Arial" w:cs="Arial"/>
            <w:color w:val="0000FF"/>
            <w:kern w:val="0"/>
            <w:sz w:val="24"/>
            <w:szCs w:val="20"/>
            <w:u w:val="single"/>
            <w14:ligatures w14:val="none"/>
          </w:rPr>
          <w:t>https://www.eani.org.uk/about-us/equality</w:t>
        </w:r>
      </w:hyperlink>
    </w:p>
    <w:p w14:paraId="7528FB24" w14:textId="5A8E5826" w:rsidR="002C56A8" w:rsidRPr="002C56A8" w:rsidRDefault="002C56A8" w:rsidP="00851C91">
      <w:pPr>
        <w:pStyle w:val="Heading1"/>
        <w:rPr>
          <w:rFonts w:eastAsia="Times New Roman"/>
          <w:lang w:val="en-US"/>
        </w:rPr>
      </w:pPr>
      <w:hyperlink r:id="rId20" w:history="1"/>
      <w:hyperlink r:id="rId21" w:history="1"/>
      <w:r w:rsidRPr="002C56A8">
        <w:rPr>
          <w:rFonts w:eastAsia="Times New Roman"/>
          <w:lang w:val="en-US"/>
        </w:rPr>
        <w:t>Covid-19 and Education</w:t>
      </w:r>
    </w:p>
    <w:p w14:paraId="40378F8F" w14:textId="77777777" w:rsidR="002C56A8" w:rsidRPr="002C56A8" w:rsidRDefault="002C56A8" w:rsidP="002C56A8">
      <w:pPr>
        <w:spacing w:after="0" w:line="240" w:lineRule="auto"/>
        <w:jc w:val="both"/>
        <w:rPr>
          <w:rFonts w:ascii="Arial" w:eastAsia="Times New Roman" w:hAnsi="Arial" w:cs="Arial"/>
          <w:b/>
          <w:kern w:val="0"/>
          <w:sz w:val="24"/>
          <w:szCs w:val="24"/>
          <w14:ligatures w14:val="none"/>
        </w:rPr>
      </w:pPr>
    </w:p>
    <w:p w14:paraId="3FDCC536" w14:textId="02697770" w:rsidR="00851C91" w:rsidRPr="002C56A8" w:rsidRDefault="002C56A8" w:rsidP="002C56A8">
      <w:pPr>
        <w:spacing w:after="0" w:line="240" w:lineRule="auto"/>
        <w:jc w:val="both"/>
        <w:rPr>
          <w:rFonts w:ascii="Arial" w:eastAsia="Times New Roman" w:hAnsi="Arial" w:cs="Arial"/>
          <w:kern w:val="0"/>
          <w:sz w:val="24"/>
          <w:szCs w:val="24"/>
          <w14:ligatures w14:val="none"/>
        </w:rPr>
      </w:pPr>
      <w:r w:rsidRPr="002C56A8">
        <w:rPr>
          <w:rFonts w:ascii="Arial" w:eastAsia="Times New Roman" w:hAnsi="Arial" w:cs="Arial"/>
          <w:kern w:val="0"/>
          <w:sz w:val="24"/>
          <w:szCs w:val="24"/>
          <w14:ligatures w14:val="none"/>
        </w:rPr>
        <w:t>5.1</w:t>
      </w:r>
      <w:r w:rsidR="003120A1">
        <w:rPr>
          <w:rFonts w:ascii="Arial" w:eastAsia="Times New Roman" w:hAnsi="Arial" w:cs="Arial"/>
          <w:kern w:val="0"/>
          <w:sz w:val="24"/>
          <w:szCs w:val="24"/>
          <w14:ligatures w14:val="none"/>
        </w:rPr>
        <w:t>0</w:t>
      </w:r>
      <w:r w:rsidRPr="002C56A8">
        <w:rPr>
          <w:rFonts w:ascii="Arial" w:eastAsia="Times New Roman" w:hAnsi="Arial" w:cs="Arial"/>
          <w:kern w:val="0"/>
          <w:sz w:val="24"/>
          <w:szCs w:val="24"/>
          <w14:ligatures w14:val="none"/>
        </w:rPr>
        <w:t>.</w:t>
      </w:r>
      <w:r w:rsidRPr="002C56A8">
        <w:rPr>
          <w:rFonts w:ascii="Arial" w:eastAsia="Times New Roman" w:hAnsi="Arial" w:cs="Arial"/>
          <w:kern w:val="0"/>
          <w:sz w:val="24"/>
          <w:szCs w:val="24"/>
          <w14:ligatures w14:val="none"/>
        </w:rPr>
        <w:tab/>
        <w:t>The Covid-19 pandemic caused extensive disruption to education and training across the world. International research evidence suggests that despite provision of remote learning, students experienced significant learning losses due to school closures and a reduction of in-school instruction time. There is both an absolute reduction in learning levels and less progress than would be expected in a typical year</w:t>
      </w:r>
      <w:r w:rsidRPr="002C56A8">
        <w:rPr>
          <w:rFonts w:ascii="Arial" w:eastAsia="Times New Roman" w:hAnsi="Arial" w:cs="Arial"/>
          <w:kern w:val="0"/>
          <w:sz w:val="24"/>
          <w:szCs w:val="20"/>
          <w:vertAlign w:val="superscript"/>
          <w14:ligatures w14:val="none"/>
        </w:rPr>
        <w:footnoteReference w:id="2"/>
      </w:r>
      <w:r w:rsidRPr="002C56A8">
        <w:rPr>
          <w:rFonts w:ascii="Arial" w:eastAsia="Times New Roman" w:hAnsi="Arial" w:cs="Arial"/>
          <w:kern w:val="0"/>
          <w:sz w:val="24"/>
          <w:szCs w:val="24"/>
          <w14:ligatures w14:val="none"/>
        </w:rPr>
        <w:t xml:space="preserve">.  </w:t>
      </w:r>
    </w:p>
    <w:p w14:paraId="3055124B" w14:textId="77777777" w:rsidR="002C56A8" w:rsidRPr="002C56A8" w:rsidRDefault="002C56A8" w:rsidP="002C56A8">
      <w:pPr>
        <w:spacing w:after="0" w:line="240" w:lineRule="auto"/>
        <w:ind w:left="720" w:hanging="720"/>
        <w:jc w:val="both"/>
        <w:rPr>
          <w:rFonts w:ascii="Arial" w:eastAsia="Times New Roman" w:hAnsi="Arial" w:cs="Arial"/>
          <w:color w:val="0000FF"/>
          <w:kern w:val="0"/>
          <w:sz w:val="20"/>
          <w:szCs w:val="20"/>
          <w:bdr w:val="none" w:sz="0" w:space="0" w:color="auto" w:frame="1"/>
          <w:shd w:val="clear" w:color="auto" w:fill="FAFAFA"/>
          <w14:ligatures w14:val="none"/>
        </w:rPr>
      </w:pPr>
    </w:p>
    <w:p w14:paraId="4AABA43B" w14:textId="5FCF1873" w:rsidR="002C56A8" w:rsidRPr="002C56A8" w:rsidRDefault="002C56A8" w:rsidP="002C56A8">
      <w:pPr>
        <w:spacing w:after="0" w:line="240" w:lineRule="auto"/>
        <w:rPr>
          <w:rFonts w:ascii="Arial" w:eastAsia="Times New Roman" w:hAnsi="Arial" w:cs="Arial"/>
          <w:kern w:val="0"/>
          <w:sz w:val="24"/>
          <w:szCs w:val="24"/>
          <w14:ligatures w14:val="none"/>
        </w:rPr>
      </w:pPr>
      <w:r w:rsidRPr="002C56A8">
        <w:rPr>
          <w:rFonts w:ascii="Arial" w:eastAsia="Times New Roman" w:hAnsi="Arial" w:cs="Arial"/>
          <w:kern w:val="0"/>
          <w:sz w:val="24"/>
          <w:szCs w:val="24"/>
          <w14:ligatures w14:val="none"/>
        </w:rPr>
        <w:t>5.1</w:t>
      </w:r>
      <w:r w:rsidR="003120A1">
        <w:rPr>
          <w:rFonts w:ascii="Arial" w:eastAsia="Times New Roman" w:hAnsi="Arial" w:cs="Arial"/>
          <w:kern w:val="0"/>
          <w:sz w:val="24"/>
          <w:szCs w:val="24"/>
          <w14:ligatures w14:val="none"/>
        </w:rPr>
        <w:t>1</w:t>
      </w:r>
      <w:r w:rsidRPr="002C56A8">
        <w:rPr>
          <w:rFonts w:ascii="Arial" w:eastAsia="Times New Roman" w:hAnsi="Arial" w:cs="Arial"/>
          <w:kern w:val="0"/>
          <w:sz w:val="24"/>
          <w:szCs w:val="24"/>
          <w14:ligatures w14:val="none"/>
        </w:rPr>
        <w:t>.</w:t>
      </w:r>
      <w:r w:rsidRPr="002C56A8">
        <w:rPr>
          <w:rFonts w:ascii="Arial" w:eastAsia="Times New Roman" w:hAnsi="Arial" w:cs="Arial"/>
          <w:kern w:val="0"/>
          <w:sz w:val="24"/>
          <w:szCs w:val="24"/>
          <w14:ligatures w14:val="none"/>
        </w:rPr>
        <w:tab/>
        <w:t xml:space="preserve">The Northern Ireland Commissioner for Children and Young people’s report </w:t>
      </w:r>
    </w:p>
    <w:p w14:paraId="35C8553C" w14:textId="77777777" w:rsidR="002C56A8" w:rsidRPr="002C56A8" w:rsidRDefault="002C56A8" w:rsidP="002C56A8">
      <w:pPr>
        <w:spacing w:after="0" w:line="240" w:lineRule="auto"/>
        <w:rPr>
          <w:rFonts w:ascii="Arial" w:eastAsia="Times New Roman" w:hAnsi="Arial" w:cs="Arial"/>
          <w:kern w:val="0"/>
          <w:sz w:val="24"/>
          <w:szCs w:val="20"/>
          <w14:ligatures w14:val="none"/>
        </w:rPr>
      </w:pPr>
      <w:hyperlink r:id="rId22" w:history="1">
        <w:r w:rsidRPr="002C56A8">
          <w:rPr>
            <w:rFonts w:ascii="Arial" w:eastAsia="Times New Roman" w:hAnsi="Arial" w:cs="Arial"/>
            <w:color w:val="0000FF"/>
            <w:kern w:val="0"/>
            <w:sz w:val="24"/>
            <w:szCs w:val="20"/>
            <w:u w:val="single"/>
            <w14:ligatures w14:val="none"/>
          </w:rPr>
          <w:t>A New and Better Normal: Children and Young People’s Experiences of the Covid-19 Pandemic (NICCY. 2021)</w:t>
        </w:r>
      </w:hyperlink>
      <w:r w:rsidRPr="002C56A8">
        <w:rPr>
          <w:rFonts w:ascii="Arial" w:eastAsia="Times New Roman" w:hAnsi="Arial" w:cs="Arial"/>
          <w:kern w:val="0"/>
          <w:sz w:val="24"/>
          <w:szCs w:val="24"/>
          <w14:ligatures w14:val="none"/>
        </w:rPr>
        <w:t xml:space="preserve"> details the significant, negative impact of the pandemic on the health and wellbeing of particular children.</w:t>
      </w:r>
      <w:r w:rsidRPr="002C56A8">
        <w:rPr>
          <w:rFonts w:ascii="Arial" w:eastAsia="Times New Roman" w:hAnsi="Arial" w:cs="Arial"/>
          <w:kern w:val="0"/>
          <w:sz w:val="24"/>
          <w:szCs w:val="20"/>
          <w14:ligatures w14:val="none"/>
        </w:rPr>
        <w:t xml:space="preserve">  </w:t>
      </w:r>
    </w:p>
    <w:p w14:paraId="617AA48E" w14:textId="77777777" w:rsidR="002C56A8" w:rsidRPr="002C56A8" w:rsidRDefault="002C56A8" w:rsidP="002C56A8">
      <w:pPr>
        <w:spacing w:after="0" w:line="240" w:lineRule="auto"/>
        <w:ind w:left="720"/>
        <w:rPr>
          <w:rFonts w:ascii="Arial" w:eastAsia="Times New Roman" w:hAnsi="Arial" w:cs="Arial"/>
          <w:kern w:val="0"/>
          <w:sz w:val="24"/>
          <w:szCs w:val="20"/>
          <w14:ligatures w14:val="none"/>
        </w:rPr>
      </w:pPr>
    </w:p>
    <w:p w14:paraId="3907B98C" w14:textId="729BD6E7" w:rsidR="002C56A8" w:rsidRPr="002C56A8" w:rsidRDefault="002C56A8" w:rsidP="002C56A8">
      <w:pPr>
        <w:spacing w:after="0" w:line="240" w:lineRule="auto"/>
        <w:jc w:val="both"/>
        <w:rPr>
          <w:rFonts w:ascii="Arial" w:eastAsia="Times New Roman" w:hAnsi="Arial" w:cs="Arial"/>
          <w:color w:val="000000"/>
          <w:kern w:val="0"/>
          <w:sz w:val="24"/>
          <w:szCs w:val="24"/>
          <w:bdr w:val="none" w:sz="0" w:space="0" w:color="auto" w:frame="1"/>
          <w:shd w:val="clear" w:color="auto" w:fill="FAFAFA"/>
          <w14:ligatures w14:val="none"/>
        </w:rPr>
      </w:pPr>
      <w:r w:rsidRPr="002C56A8">
        <w:rPr>
          <w:rFonts w:ascii="Arial" w:eastAsia="Times New Roman" w:hAnsi="Arial" w:cs="Arial"/>
          <w:color w:val="000000"/>
          <w:kern w:val="0"/>
          <w:sz w:val="24"/>
          <w:szCs w:val="24"/>
          <w:bdr w:val="none" w:sz="0" w:space="0" w:color="auto" w:frame="1"/>
          <w:shd w:val="clear" w:color="auto" w:fill="FAFAFA"/>
          <w14:ligatures w14:val="none"/>
        </w:rPr>
        <w:t>5.1</w:t>
      </w:r>
      <w:r w:rsidR="003120A1">
        <w:rPr>
          <w:rFonts w:ascii="Arial" w:eastAsia="Times New Roman" w:hAnsi="Arial" w:cs="Arial"/>
          <w:color w:val="000000"/>
          <w:kern w:val="0"/>
          <w:sz w:val="24"/>
          <w:szCs w:val="24"/>
          <w:bdr w:val="none" w:sz="0" w:space="0" w:color="auto" w:frame="1"/>
          <w:shd w:val="clear" w:color="auto" w:fill="FAFAFA"/>
          <w14:ligatures w14:val="none"/>
        </w:rPr>
        <w:t>2</w:t>
      </w:r>
      <w:r w:rsidRPr="002C56A8">
        <w:rPr>
          <w:rFonts w:ascii="Arial" w:eastAsia="Times New Roman" w:hAnsi="Arial" w:cs="Arial"/>
          <w:color w:val="000000"/>
          <w:kern w:val="0"/>
          <w:sz w:val="24"/>
          <w:szCs w:val="24"/>
          <w:bdr w:val="none" w:sz="0" w:space="0" w:color="auto" w:frame="1"/>
          <w:shd w:val="clear" w:color="auto" w:fill="FAFAFA"/>
          <w14:ligatures w14:val="none"/>
        </w:rPr>
        <w:t>.</w:t>
      </w:r>
      <w:r w:rsidRPr="002C56A8">
        <w:rPr>
          <w:rFonts w:ascii="Arial" w:eastAsia="Times New Roman" w:hAnsi="Arial" w:cs="Arial"/>
          <w:color w:val="000000"/>
          <w:kern w:val="0"/>
          <w:sz w:val="24"/>
          <w:szCs w:val="24"/>
          <w:bdr w:val="none" w:sz="0" w:space="0" w:color="auto" w:frame="1"/>
          <w:shd w:val="clear" w:color="auto" w:fill="FAFAFA"/>
          <w14:ligatures w14:val="none"/>
        </w:rPr>
        <w:tab/>
        <w:t xml:space="preserve">The Equality Commission’s Covid 19 education recommendations can be found in   </w:t>
      </w:r>
      <w:hyperlink r:id="rId23" w:history="1">
        <w:r w:rsidRPr="002C56A8">
          <w:rPr>
            <w:rFonts w:ascii="Arial" w:eastAsia="Times New Roman" w:hAnsi="Arial" w:cs="Arial"/>
            <w:color w:val="0000FF"/>
            <w:kern w:val="0"/>
            <w:sz w:val="24"/>
            <w:szCs w:val="24"/>
            <w:u w:val="single"/>
            <w14:ligatures w14:val="none"/>
          </w:rPr>
          <w:t xml:space="preserve"> COVID-19 and Education </w:t>
        </w:r>
      </w:hyperlink>
    </w:p>
    <w:p w14:paraId="7C473870" w14:textId="77777777" w:rsidR="002C56A8" w:rsidRPr="002C56A8" w:rsidRDefault="002C56A8" w:rsidP="00851C91">
      <w:pPr>
        <w:pStyle w:val="Heading1"/>
        <w:rPr>
          <w:rFonts w:eastAsia="Times New Roman"/>
          <w:lang w:val="en-US"/>
        </w:rPr>
      </w:pPr>
      <w:r w:rsidRPr="002C56A8">
        <w:rPr>
          <w:rFonts w:eastAsia="Times New Roman"/>
          <w:lang w:val="en-US"/>
        </w:rPr>
        <w:t>Targeting Social Need</w:t>
      </w:r>
    </w:p>
    <w:p w14:paraId="534D29E1" w14:textId="77777777" w:rsidR="002C56A8" w:rsidRPr="002C56A8" w:rsidRDefault="002C56A8" w:rsidP="002C56A8">
      <w:pPr>
        <w:spacing w:after="0" w:line="240" w:lineRule="auto"/>
        <w:rPr>
          <w:rFonts w:ascii="Arial" w:eastAsia="Times New Roman" w:hAnsi="Arial" w:cs="Arial"/>
          <w:kern w:val="0"/>
          <w:sz w:val="24"/>
          <w:szCs w:val="24"/>
          <w14:ligatures w14:val="none"/>
        </w:rPr>
      </w:pPr>
    </w:p>
    <w:p w14:paraId="524C8D0E" w14:textId="404A81A9" w:rsidR="002C56A8" w:rsidRPr="002C56A8" w:rsidRDefault="002C56A8" w:rsidP="1E2B4DD8">
      <w:pPr>
        <w:autoSpaceDE w:val="0"/>
        <w:autoSpaceDN w:val="0"/>
        <w:adjustRightInd w:val="0"/>
        <w:spacing w:after="0" w:line="240" w:lineRule="auto"/>
        <w:contextualSpacing/>
        <w:jc w:val="both"/>
        <w:rPr>
          <w:rFonts w:ascii="Arial" w:eastAsia="Times New Roman" w:hAnsi="Arial" w:cs="Arial"/>
          <w:kern w:val="0"/>
          <w:sz w:val="24"/>
          <w:szCs w:val="24"/>
          <w14:ligatures w14:val="none"/>
        </w:rPr>
      </w:pPr>
      <w:r w:rsidRPr="002C56A8">
        <w:rPr>
          <w:rFonts w:ascii="Arial" w:eastAsia="Times New Roman" w:hAnsi="Arial" w:cs="Arial"/>
          <w:kern w:val="0"/>
          <w:sz w:val="24"/>
          <w:szCs w:val="24"/>
          <w14:ligatures w14:val="none"/>
        </w:rPr>
        <w:t>5.</w:t>
      </w:r>
      <w:r w:rsidRPr="1E2B4DD8">
        <w:rPr>
          <w:rFonts w:ascii="Arial" w:eastAsia="Times New Roman" w:hAnsi="Arial" w:cs="Arial"/>
          <w:sz w:val="24"/>
          <w:szCs w:val="24"/>
        </w:rPr>
        <w:t>1</w:t>
      </w:r>
      <w:r w:rsidR="003120A1">
        <w:rPr>
          <w:rFonts w:ascii="Arial" w:eastAsia="Times New Roman" w:hAnsi="Arial" w:cs="Arial"/>
          <w:sz w:val="24"/>
          <w:szCs w:val="24"/>
        </w:rPr>
        <w:t>3</w:t>
      </w:r>
      <w:r w:rsidRPr="1E2B4DD8">
        <w:rPr>
          <w:rFonts w:ascii="Arial" w:eastAsia="Times New Roman" w:hAnsi="Arial" w:cs="Arial"/>
          <w:sz w:val="24"/>
          <w:szCs w:val="24"/>
        </w:rPr>
        <w:t>.</w:t>
      </w:r>
      <w:r w:rsidRPr="002C56A8">
        <w:rPr>
          <w:rFonts w:ascii="Arial" w:eastAsia="Times New Roman" w:hAnsi="Arial" w:cs="Arial"/>
          <w:kern w:val="0"/>
          <w:sz w:val="24"/>
          <w:szCs w:val="24"/>
          <w14:ligatures w14:val="none"/>
        </w:rPr>
        <w:tab/>
        <w:t>The Department of Education currently provides more than £7</w:t>
      </w:r>
      <w:r w:rsidR="1585E386" w:rsidRPr="1E2B4DD8">
        <w:rPr>
          <w:rFonts w:ascii="Arial" w:eastAsia="Times New Roman" w:hAnsi="Arial" w:cs="Arial"/>
          <w:sz w:val="24"/>
          <w:szCs w:val="24"/>
        </w:rPr>
        <w:t>0</w:t>
      </w:r>
      <w:r w:rsidRPr="1E2B4DD8">
        <w:rPr>
          <w:rFonts w:ascii="Arial" w:eastAsia="Times New Roman" w:hAnsi="Arial" w:cs="Arial"/>
          <w:sz w:val="24"/>
          <w:szCs w:val="24"/>
        </w:rPr>
        <w:t>m of Targeting Social Need (TSN) funding to schools each year. This is allocated as part of core school budgets, in recognition of the additional challenges and costs involved in supporting children and young people from disadvantaged backgrounds as well as those at risk of educational underachievement.</w:t>
      </w:r>
    </w:p>
    <w:p w14:paraId="5DCC36A3" w14:textId="77777777" w:rsidR="002C56A8" w:rsidRPr="002C56A8" w:rsidRDefault="002C56A8" w:rsidP="002C56A8">
      <w:pPr>
        <w:spacing w:after="0" w:line="240" w:lineRule="auto"/>
        <w:ind w:left="720"/>
        <w:contextualSpacing/>
        <w:rPr>
          <w:rFonts w:ascii="Arial" w:eastAsia="Times New Roman" w:hAnsi="Arial" w:cs="Arial"/>
          <w:kern w:val="0"/>
          <w:sz w:val="24"/>
          <w:szCs w:val="24"/>
          <w14:ligatures w14:val="none"/>
        </w:rPr>
      </w:pPr>
    </w:p>
    <w:p w14:paraId="7E590246" w14:textId="5E588637" w:rsidR="002C56A8" w:rsidRPr="002C56A8" w:rsidRDefault="002C56A8" w:rsidP="002C56A8">
      <w:pPr>
        <w:autoSpaceDE w:val="0"/>
        <w:autoSpaceDN w:val="0"/>
        <w:adjustRightInd w:val="0"/>
        <w:spacing w:after="0" w:line="240" w:lineRule="auto"/>
        <w:contextualSpacing/>
        <w:jc w:val="both"/>
        <w:rPr>
          <w:rFonts w:ascii="Arial" w:eastAsia="Times New Roman" w:hAnsi="Arial" w:cs="Arial"/>
          <w:color w:val="222222"/>
          <w:kern w:val="0"/>
          <w:sz w:val="24"/>
          <w:szCs w:val="24"/>
          <w14:ligatures w14:val="none"/>
        </w:rPr>
      </w:pPr>
      <w:r w:rsidRPr="002C56A8">
        <w:rPr>
          <w:rFonts w:ascii="Arial" w:eastAsia="Times New Roman" w:hAnsi="Arial" w:cs="Arial"/>
          <w:color w:val="222222"/>
          <w:kern w:val="0"/>
          <w:sz w:val="24"/>
          <w:szCs w:val="24"/>
          <w14:ligatures w14:val="none"/>
        </w:rPr>
        <w:t>5.1</w:t>
      </w:r>
      <w:r w:rsidR="003120A1">
        <w:rPr>
          <w:rFonts w:ascii="Arial" w:eastAsia="Times New Roman" w:hAnsi="Arial" w:cs="Arial"/>
          <w:color w:val="222222"/>
          <w:kern w:val="0"/>
          <w:sz w:val="24"/>
          <w:szCs w:val="24"/>
          <w14:ligatures w14:val="none"/>
        </w:rPr>
        <w:t>4</w:t>
      </w:r>
      <w:r w:rsidRPr="002C56A8">
        <w:rPr>
          <w:rFonts w:ascii="Arial" w:eastAsia="Times New Roman" w:hAnsi="Arial" w:cs="Arial"/>
          <w:color w:val="222222"/>
          <w:kern w:val="0"/>
          <w:sz w:val="24"/>
          <w:szCs w:val="24"/>
          <w14:ligatures w14:val="none"/>
        </w:rPr>
        <w:t>.</w:t>
      </w:r>
      <w:r w:rsidRPr="002C56A8">
        <w:rPr>
          <w:rFonts w:ascii="Arial" w:eastAsia="Times New Roman" w:hAnsi="Arial" w:cs="Arial"/>
          <w:color w:val="222222"/>
          <w:kern w:val="0"/>
          <w:sz w:val="24"/>
          <w:szCs w:val="24"/>
          <w14:ligatures w14:val="none"/>
        </w:rPr>
        <w:tab/>
        <w:t xml:space="preserve">TSN resources are specifically provided to enable schools to provide </w:t>
      </w:r>
      <w:r w:rsidRPr="002C56A8">
        <w:rPr>
          <w:rFonts w:ascii="Arial" w:eastAsia="Times New Roman" w:hAnsi="Arial" w:cs="Arial"/>
          <w:kern w:val="0"/>
          <w:sz w:val="24"/>
          <w:szCs w:val="24"/>
          <w14:ligatures w14:val="none"/>
        </w:rPr>
        <w:t>appropriate</w:t>
      </w:r>
      <w:r w:rsidRPr="002C56A8">
        <w:rPr>
          <w:rFonts w:ascii="Arial" w:eastAsia="Times New Roman" w:hAnsi="Arial" w:cs="Arial"/>
          <w:color w:val="222222"/>
          <w:kern w:val="0"/>
          <w:sz w:val="24"/>
          <w:szCs w:val="24"/>
          <w14:ligatures w14:val="none"/>
        </w:rPr>
        <w:t xml:space="preserve"> support to disadvantaged and underachieving pupils so that they can achieve their full potential. In striving towards this goal, TSN resources are used in a variety of ways by schools in accordance with their own identified priorities, enabling them to be responsive to the needs of pupils, parents, families and the wider community.</w:t>
      </w:r>
      <w:r w:rsidRPr="002C56A8">
        <w:rPr>
          <w:rFonts w:ascii="Arial" w:eastAsia="Times New Roman" w:hAnsi="Arial" w:cs="Arial"/>
          <w:kern w:val="0"/>
          <w:sz w:val="24"/>
          <w:szCs w:val="24"/>
          <w14:ligatures w14:val="none"/>
        </w:rPr>
        <w:t xml:space="preserve"> </w:t>
      </w:r>
    </w:p>
    <w:p w14:paraId="37B92952" w14:textId="77777777" w:rsidR="002C56A8" w:rsidRPr="002C56A8" w:rsidRDefault="002C56A8" w:rsidP="002C56A8">
      <w:pPr>
        <w:autoSpaceDE w:val="0"/>
        <w:autoSpaceDN w:val="0"/>
        <w:adjustRightInd w:val="0"/>
        <w:spacing w:after="0" w:line="240" w:lineRule="auto"/>
        <w:ind w:left="720"/>
        <w:contextualSpacing/>
        <w:rPr>
          <w:rFonts w:ascii="Arial" w:eastAsia="Times New Roman" w:hAnsi="Arial" w:cs="Arial"/>
          <w:color w:val="222222"/>
          <w:kern w:val="0"/>
          <w:sz w:val="24"/>
          <w:szCs w:val="24"/>
          <w14:ligatures w14:val="none"/>
        </w:rPr>
      </w:pPr>
    </w:p>
    <w:p w14:paraId="55730C39" w14:textId="7F609069" w:rsidR="002C56A8" w:rsidRPr="002C56A8" w:rsidRDefault="002C56A8" w:rsidP="002C56A8">
      <w:pPr>
        <w:autoSpaceDE w:val="0"/>
        <w:autoSpaceDN w:val="0"/>
        <w:adjustRightInd w:val="0"/>
        <w:spacing w:after="0" w:line="240" w:lineRule="auto"/>
        <w:ind w:left="-11"/>
        <w:contextualSpacing/>
        <w:jc w:val="both"/>
        <w:rPr>
          <w:rFonts w:ascii="Arial" w:eastAsia="Times New Roman" w:hAnsi="Arial" w:cs="Arial"/>
          <w:color w:val="222222"/>
          <w:kern w:val="0"/>
          <w:sz w:val="24"/>
          <w:szCs w:val="24"/>
          <w14:ligatures w14:val="none"/>
        </w:rPr>
      </w:pPr>
      <w:r w:rsidRPr="002C56A8">
        <w:rPr>
          <w:rFonts w:ascii="Arial" w:eastAsia="Times New Roman" w:hAnsi="Arial" w:cs="Arial"/>
          <w:kern w:val="0"/>
          <w:sz w:val="24"/>
          <w:szCs w:val="24"/>
          <w14:ligatures w14:val="none"/>
        </w:rPr>
        <w:t>5.1</w:t>
      </w:r>
      <w:r w:rsidR="003120A1">
        <w:rPr>
          <w:rFonts w:ascii="Arial" w:eastAsia="Times New Roman" w:hAnsi="Arial" w:cs="Arial"/>
          <w:kern w:val="0"/>
          <w:sz w:val="24"/>
          <w:szCs w:val="24"/>
          <w14:ligatures w14:val="none"/>
        </w:rPr>
        <w:t>5</w:t>
      </w:r>
      <w:r w:rsidRPr="002C56A8">
        <w:rPr>
          <w:rFonts w:ascii="Arial" w:eastAsia="Times New Roman" w:hAnsi="Arial" w:cs="Arial"/>
          <w:kern w:val="0"/>
          <w:sz w:val="24"/>
          <w:szCs w:val="24"/>
          <w14:ligatures w14:val="none"/>
        </w:rPr>
        <w:t>.</w:t>
      </w:r>
      <w:r w:rsidRPr="002C56A8">
        <w:rPr>
          <w:rFonts w:ascii="Arial" w:eastAsia="Times New Roman" w:hAnsi="Arial" w:cs="Arial"/>
          <w:kern w:val="0"/>
          <w:sz w:val="24"/>
          <w:szCs w:val="24"/>
          <w14:ligatures w14:val="none"/>
        </w:rPr>
        <w:tab/>
        <w:t xml:space="preserve">An online </w:t>
      </w:r>
      <w:r w:rsidRPr="002C56A8">
        <w:rPr>
          <w:rFonts w:ascii="Arial" w:eastAsia="Times New Roman" w:hAnsi="Arial" w:cs="Arial"/>
          <w:color w:val="0000FF"/>
          <w:kern w:val="0"/>
          <w:sz w:val="24"/>
          <w:szCs w:val="20"/>
          <w:u w:val="single"/>
          <w14:ligatures w14:val="none"/>
        </w:rPr>
        <w:t xml:space="preserve">TSN </w:t>
      </w:r>
      <w:hyperlink r:id="rId24" w:history="1">
        <w:r w:rsidRPr="002C56A8">
          <w:rPr>
            <w:rFonts w:ascii="Arial" w:eastAsia="Times New Roman" w:hAnsi="Arial" w:cs="Arial"/>
            <w:color w:val="0000FF"/>
            <w:kern w:val="0"/>
            <w:sz w:val="24"/>
            <w:szCs w:val="20"/>
            <w:u w:val="single"/>
            <w14:ligatures w14:val="none"/>
          </w:rPr>
          <w:t>Planner</w:t>
        </w:r>
      </w:hyperlink>
      <w:r w:rsidRPr="002C56A8">
        <w:rPr>
          <w:rFonts w:ascii="Arial" w:eastAsia="Times New Roman" w:hAnsi="Arial" w:cs="Arial"/>
          <w:kern w:val="0"/>
          <w:sz w:val="24"/>
          <w:szCs w:val="24"/>
          <w14:ligatures w14:val="none"/>
        </w:rPr>
        <w:t xml:space="preserve"> has been developed to help schools capture a range of information about the use and impact of TSN funding which will assist schools in planning their teaching and learning for the year ahead as well as helping to promote and disseminate good practice.</w:t>
      </w:r>
    </w:p>
    <w:p w14:paraId="39A8D3F4" w14:textId="77777777" w:rsidR="002C56A8" w:rsidRPr="002C56A8" w:rsidRDefault="002C56A8" w:rsidP="002C56A8">
      <w:pPr>
        <w:autoSpaceDE w:val="0"/>
        <w:autoSpaceDN w:val="0"/>
        <w:adjustRightInd w:val="0"/>
        <w:spacing w:after="0" w:line="240" w:lineRule="auto"/>
        <w:ind w:left="720"/>
        <w:contextualSpacing/>
        <w:rPr>
          <w:rFonts w:ascii="Arial" w:eastAsia="Times New Roman" w:hAnsi="Arial" w:cs="Arial"/>
          <w:color w:val="222222"/>
          <w:kern w:val="0"/>
          <w:sz w:val="24"/>
          <w:szCs w:val="24"/>
          <w14:ligatures w14:val="none"/>
        </w:rPr>
      </w:pPr>
    </w:p>
    <w:p w14:paraId="1CD80B0A" w14:textId="77777777" w:rsidR="002C56A8" w:rsidRPr="002C56A8" w:rsidRDefault="002C56A8" w:rsidP="002C56A8">
      <w:pPr>
        <w:autoSpaceDE w:val="0"/>
        <w:autoSpaceDN w:val="0"/>
        <w:adjustRightInd w:val="0"/>
        <w:spacing w:after="0" w:line="240" w:lineRule="auto"/>
        <w:jc w:val="both"/>
        <w:rPr>
          <w:rFonts w:ascii="Arial" w:eastAsia="Times New Roman" w:hAnsi="Arial" w:cs="Arial"/>
          <w:color w:val="222222"/>
          <w:kern w:val="0"/>
          <w:sz w:val="24"/>
          <w:szCs w:val="24"/>
          <w14:ligatures w14:val="none"/>
        </w:rPr>
      </w:pPr>
      <w:r w:rsidRPr="002C56A8">
        <w:rPr>
          <w:rFonts w:ascii="Arial" w:eastAsia="Times New Roman" w:hAnsi="Arial" w:cs="Arial"/>
          <w:color w:val="222222"/>
          <w:kern w:val="0"/>
          <w:sz w:val="24"/>
          <w:szCs w:val="24"/>
          <w14:ligatures w14:val="none"/>
        </w:rPr>
        <w:t xml:space="preserve">Boards of Governors are encouraged to take an interest in this area, to ask </w:t>
      </w:r>
      <w:r w:rsidRPr="002C56A8">
        <w:rPr>
          <w:rFonts w:ascii="Arial" w:eastAsia="Times New Roman" w:hAnsi="Arial" w:cs="Arial"/>
          <w:kern w:val="0"/>
          <w:sz w:val="24"/>
          <w:szCs w:val="24"/>
          <w14:ligatures w14:val="none"/>
        </w:rPr>
        <w:t>questions</w:t>
      </w:r>
      <w:r w:rsidRPr="002C56A8">
        <w:rPr>
          <w:rFonts w:ascii="Arial" w:eastAsia="Times New Roman" w:hAnsi="Arial" w:cs="Arial"/>
          <w:color w:val="222222"/>
          <w:kern w:val="0"/>
          <w:sz w:val="24"/>
          <w:szCs w:val="24"/>
          <w14:ligatures w14:val="none"/>
        </w:rPr>
        <w:t xml:space="preserve"> about how these resources are being used and to ask school principals for evidence as the effectiveness of the use of these resources. </w:t>
      </w:r>
    </w:p>
    <w:p w14:paraId="272C387B" w14:textId="77777777" w:rsidR="002C56A8" w:rsidRPr="002C56A8" w:rsidRDefault="002C56A8" w:rsidP="002C56A8">
      <w:pPr>
        <w:spacing w:after="0" w:line="240" w:lineRule="auto"/>
        <w:ind w:left="567"/>
        <w:contextualSpacing/>
        <w:rPr>
          <w:rFonts w:ascii="Arial" w:eastAsia="Times New Roman" w:hAnsi="Arial" w:cs="Arial"/>
          <w:b/>
          <w:color w:val="222222"/>
          <w:kern w:val="0"/>
          <w:sz w:val="24"/>
          <w:szCs w:val="24"/>
          <w14:ligatures w14:val="none"/>
        </w:rPr>
      </w:pPr>
    </w:p>
    <w:p w14:paraId="667F82D9" w14:textId="77777777" w:rsidR="002C56A8" w:rsidRPr="002C56A8" w:rsidRDefault="002C56A8" w:rsidP="002C56A8">
      <w:pPr>
        <w:autoSpaceDE w:val="0"/>
        <w:autoSpaceDN w:val="0"/>
        <w:adjustRightInd w:val="0"/>
        <w:spacing w:after="0" w:line="240" w:lineRule="auto"/>
        <w:rPr>
          <w:rFonts w:ascii="Arial" w:eastAsia="Times New Roman" w:hAnsi="Arial" w:cs="Arial"/>
          <w:color w:val="222222"/>
          <w:kern w:val="0"/>
          <w:sz w:val="24"/>
          <w:szCs w:val="24"/>
          <w14:ligatures w14:val="none"/>
        </w:rPr>
      </w:pPr>
      <w:r w:rsidRPr="002C56A8">
        <w:rPr>
          <w:rFonts w:ascii="Arial" w:eastAsia="Times New Roman" w:hAnsi="Arial" w:cs="Arial"/>
          <w:color w:val="222222"/>
          <w:kern w:val="0"/>
          <w:sz w:val="24"/>
          <w:szCs w:val="24"/>
          <w14:ligatures w14:val="none"/>
        </w:rPr>
        <w:t>The TSN planner must be completed in full by every school by 30 June each year. When completed DE/EA will have access to all forms through the online planner app. Schools may wish to keep record of their own plans for their own records</w:t>
      </w:r>
    </w:p>
    <w:p w14:paraId="44CBB991" w14:textId="77777777" w:rsidR="002C56A8" w:rsidRPr="002C56A8" w:rsidRDefault="002C56A8" w:rsidP="002C56A8">
      <w:pPr>
        <w:autoSpaceDE w:val="0"/>
        <w:autoSpaceDN w:val="0"/>
        <w:adjustRightInd w:val="0"/>
        <w:spacing w:after="0" w:line="240" w:lineRule="auto"/>
        <w:ind w:left="567"/>
        <w:contextualSpacing/>
        <w:rPr>
          <w:rFonts w:ascii="Arial" w:eastAsia="Times New Roman" w:hAnsi="Arial" w:cs="Arial"/>
          <w:color w:val="222222"/>
          <w:kern w:val="0"/>
          <w:sz w:val="24"/>
          <w:szCs w:val="24"/>
          <w14:ligatures w14:val="none"/>
        </w:rPr>
      </w:pPr>
    </w:p>
    <w:p w14:paraId="569AB762" w14:textId="738B3B8F" w:rsidR="002C56A8" w:rsidRPr="002C56A8" w:rsidRDefault="002C56A8" w:rsidP="002C56A8">
      <w:pPr>
        <w:autoSpaceDE w:val="0"/>
        <w:autoSpaceDN w:val="0"/>
        <w:adjustRightInd w:val="0"/>
        <w:spacing w:after="0" w:line="240" w:lineRule="auto"/>
        <w:contextualSpacing/>
        <w:jc w:val="both"/>
        <w:rPr>
          <w:rFonts w:ascii="Arial" w:eastAsia="Times New Roman" w:hAnsi="Arial" w:cs="Arial"/>
          <w:kern w:val="0"/>
          <w:sz w:val="24"/>
          <w:szCs w:val="24"/>
          <w14:ligatures w14:val="none"/>
        </w:rPr>
      </w:pPr>
      <w:r w:rsidRPr="002C56A8">
        <w:rPr>
          <w:rFonts w:ascii="Arial" w:eastAsia="Times New Roman" w:hAnsi="Arial" w:cs="Arial"/>
          <w:kern w:val="0"/>
          <w:sz w:val="24"/>
          <w:szCs w:val="24"/>
          <w14:ligatures w14:val="none"/>
        </w:rPr>
        <w:t>5.1</w:t>
      </w:r>
      <w:r w:rsidR="003120A1">
        <w:rPr>
          <w:rFonts w:ascii="Arial" w:eastAsia="Times New Roman" w:hAnsi="Arial" w:cs="Arial"/>
          <w:kern w:val="0"/>
          <w:sz w:val="24"/>
          <w:szCs w:val="24"/>
          <w14:ligatures w14:val="none"/>
        </w:rPr>
        <w:t>6</w:t>
      </w:r>
      <w:r w:rsidRPr="002C56A8">
        <w:rPr>
          <w:rFonts w:ascii="Arial" w:eastAsia="Times New Roman" w:hAnsi="Arial" w:cs="Arial"/>
          <w:kern w:val="0"/>
          <w:sz w:val="24"/>
          <w:szCs w:val="24"/>
          <w14:ligatures w14:val="none"/>
        </w:rPr>
        <w:t>.</w:t>
      </w:r>
      <w:r w:rsidRPr="002C56A8">
        <w:rPr>
          <w:rFonts w:ascii="Arial" w:eastAsia="Times New Roman" w:hAnsi="Arial" w:cs="Arial"/>
          <w:kern w:val="0"/>
          <w:sz w:val="24"/>
          <w:szCs w:val="24"/>
          <w14:ligatures w14:val="none"/>
        </w:rPr>
        <w:tab/>
        <w:t>Inspection evidence from schools here, and wider research, shows that disadvantage is not an insurmountable obstacle and nor should it be an excuse for underachievement.  Schools can, and do, make a difference through promoting high aspirations of achievement and demonstrating effectively the characteristics of good schooling (identified as child-centred provision, effective leadership, high quality teaching and learning, and effective links with the community).  These are central to the Department’s policy approach and are features which need to become successfully embedded in all schools to enable every young person to fulfil their potential.</w:t>
      </w:r>
    </w:p>
    <w:p w14:paraId="0879FDED" w14:textId="77777777" w:rsidR="002C56A8" w:rsidRPr="002C56A8" w:rsidRDefault="002C56A8" w:rsidP="002C56A8">
      <w:pPr>
        <w:spacing w:after="0" w:line="240" w:lineRule="auto"/>
        <w:rPr>
          <w:rFonts w:ascii="Arial" w:eastAsia="Times New Roman" w:hAnsi="Arial" w:cs="Arial"/>
          <w:kern w:val="0"/>
          <w:sz w:val="24"/>
          <w:szCs w:val="24"/>
          <w14:ligatures w14:val="none"/>
        </w:rPr>
      </w:pPr>
    </w:p>
    <w:p w14:paraId="6CA250C1" w14:textId="7CA255D8" w:rsidR="002C56A8" w:rsidRPr="002C56A8" w:rsidRDefault="002C56A8" w:rsidP="002C56A8">
      <w:pPr>
        <w:tabs>
          <w:tab w:val="left" w:pos="748"/>
        </w:tabs>
        <w:spacing w:after="0" w:line="240" w:lineRule="auto"/>
        <w:ind w:left="567" w:right="851" w:hanging="567"/>
        <w:rPr>
          <w:rFonts w:ascii="Arial" w:eastAsia="Times New Roman" w:hAnsi="Arial" w:cs="Arial"/>
          <w:kern w:val="0"/>
          <w:sz w:val="24"/>
          <w:szCs w:val="24"/>
          <w14:ligatures w14:val="none"/>
        </w:rPr>
      </w:pPr>
      <w:r w:rsidRPr="002C56A8">
        <w:rPr>
          <w:rFonts w:ascii="Arial" w:eastAsia="Times New Roman" w:hAnsi="Arial" w:cs="Arial"/>
          <w:kern w:val="0"/>
          <w:sz w:val="24"/>
          <w:szCs w:val="24"/>
          <w14:ligatures w14:val="none"/>
        </w:rPr>
        <w:tab/>
      </w:r>
    </w:p>
    <w:p w14:paraId="1FCAEE47" w14:textId="5DCC0672" w:rsidR="002C56A8" w:rsidRPr="00851C91" w:rsidRDefault="002C56A8" w:rsidP="00851C91">
      <w:pPr>
        <w:pStyle w:val="Heading1"/>
      </w:pPr>
      <w:hyperlink r:id="rId25" w:history="1"/>
      <w:r w:rsidRPr="00851C91">
        <w:t>The Role of the Board of Governors</w:t>
      </w:r>
    </w:p>
    <w:p w14:paraId="4723D80F" w14:textId="77777777" w:rsidR="002C56A8" w:rsidRPr="002C56A8" w:rsidRDefault="002C56A8" w:rsidP="002C56A8">
      <w:pPr>
        <w:spacing w:after="0" w:line="240" w:lineRule="auto"/>
        <w:rPr>
          <w:rFonts w:ascii="Arial" w:eastAsia="Times New Roman" w:hAnsi="Arial" w:cs="Arial"/>
          <w:b/>
          <w:kern w:val="0"/>
          <w:sz w:val="28"/>
          <w:szCs w:val="28"/>
          <w14:ligatures w14:val="none"/>
        </w:rPr>
      </w:pPr>
    </w:p>
    <w:p w14:paraId="45248F1E" w14:textId="1DB4F3DB" w:rsidR="002C56A8" w:rsidRPr="002C56A8" w:rsidRDefault="002C56A8" w:rsidP="002C56A8">
      <w:pPr>
        <w:spacing w:after="0" w:line="240" w:lineRule="auto"/>
        <w:rPr>
          <w:rFonts w:ascii="Arial" w:eastAsia="Times New Roman" w:hAnsi="Arial" w:cs="Arial"/>
          <w:kern w:val="0"/>
          <w:sz w:val="24"/>
          <w:szCs w:val="24"/>
          <w14:ligatures w14:val="none"/>
        </w:rPr>
      </w:pPr>
      <w:r w:rsidRPr="002C56A8">
        <w:rPr>
          <w:rFonts w:ascii="Arial" w:eastAsia="Times New Roman" w:hAnsi="Arial" w:cs="Arial"/>
          <w:kern w:val="0"/>
          <w:sz w:val="24"/>
          <w:szCs w:val="24"/>
          <w14:ligatures w14:val="none"/>
        </w:rPr>
        <w:t>5.</w:t>
      </w:r>
      <w:r w:rsidR="003120A1">
        <w:rPr>
          <w:rFonts w:ascii="Arial" w:eastAsia="Times New Roman" w:hAnsi="Arial" w:cs="Arial"/>
          <w:kern w:val="0"/>
          <w:sz w:val="24"/>
          <w:szCs w:val="24"/>
          <w14:ligatures w14:val="none"/>
        </w:rPr>
        <w:t>17</w:t>
      </w:r>
      <w:r w:rsidRPr="002C56A8">
        <w:rPr>
          <w:rFonts w:ascii="Arial" w:eastAsia="Times New Roman" w:hAnsi="Arial" w:cs="Arial"/>
          <w:kern w:val="0"/>
          <w:sz w:val="24"/>
          <w:szCs w:val="24"/>
          <w14:ligatures w14:val="none"/>
        </w:rPr>
        <w:t>.</w:t>
      </w:r>
      <w:r w:rsidRPr="002C56A8">
        <w:rPr>
          <w:rFonts w:ascii="Arial" w:eastAsia="Times New Roman" w:hAnsi="Arial" w:cs="Arial"/>
          <w:kern w:val="0"/>
          <w:sz w:val="24"/>
          <w:szCs w:val="24"/>
          <w14:ligatures w14:val="none"/>
        </w:rPr>
        <w:tab/>
        <w:t xml:space="preserve">Under Articles 17 and 18 of the Education and Libraries (NI) Order 2003, Boards of Governors are subject to statutory duties to safeguard and promote the welfare of registered pupils and to protect pupils from abuse, whether at school or elsewhere and review these measures from time to time. A further obligation is to prepare a written statement of such measures and to ensure that copies of the statement are available for inspection at the school.  </w:t>
      </w:r>
    </w:p>
    <w:p w14:paraId="2693394F" w14:textId="77777777" w:rsidR="002C56A8" w:rsidRPr="002C56A8" w:rsidRDefault="002C56A8" w:rsidP="002C56A8">
      <w:pPr>
        <w:spacing w:after="0" w:line="240" w:lineRule="auto"/>
        <w:ind w:left="720" w:hanging="720"/>
        <w:rPr>
          <w:rFonts w:ascii="Arial" w:eastAsia="Times New Roman" w:hAnsi="Arial" w:cs="Arial"/>
          <w:kern w:val="0"/>
          <w:sz w:val="24"/>
          <w:szCs w:val="24"/>
          <w14:ligatures w14:val="none"/>
        </w:rPr>
      </w:pPr>
    </w:p>
    <w:p w14:paraId="790A4325" w14:textId="5DA13E44" w:rsidR="002C56A8" w:rsidRPr="002C56A8" w:rsidRDefault="002C56A8" w:rsidP="002C56A8">
      <w:pPr>
        <w:spacing w:after="0" w:line="240" w:lineRule="auto"/>
        <w:rPr>
          <w:rFonts w:ascii="Arial" w:eastAsia="Times New Roman" w:hAnsi="Arial" w:cs="Arial"/>
          <w:kern w:val="0"/>
          <w:sz w:val="24"/>
          <w:szCs w:val="24"/>
          <w14:ligatures w14:val="none"/>
        </w:rPr>
      </w:pPr>
      <w:r w:rsidRPr="002C56A8">
        <w:rPr>
          <w:rFonts w:ascii="Arial" w:eastAsia="Times New Roman" w:hAnsi="Arial" w:cs="Arial"/>
          <w:kern w:val="0"/>
          <w:sz w:val="24"/>
          <w:szCs w:val="24"/>
          <w14:ligatures w14:val="none"/>
        </w:rPr>
        <w:t>5.</w:t>
      </w:r>
      <w:r w:rsidR="003120A1">
        <w:rPr>
          <w:rFonts w:ascii="Arial" w:eastAsia="Times New Roman" w:hAnsi="Arial" w:cs="Arial"/>
          <w:kern w:val="0"/>
          <w:sz w:val="24"/>
          <w:szCs w:val="24"/>
          <w14:ligatures w14:val="none"/>
        </w:rPr>
        <w:t>18</w:t>
      </w:r>
      <w:r w:rsidRPr="002C56A8">
        <w:rPr>
          <w:rFonts w:ascii="Arial" w:eastAsia="Times New Roman" w:hAnsi="Arial" w:cs="Arial"/>
          <w:kern w:val="0"/>
          <w:sz w:val="24"/>
          <w:szCs w:val="24"/>
          <w14:ligatures w14:val="none"/>
        </w:rPr>
        <w:t>.</w:t>
      </w:r>
      <w:r w:rsidRPr="002C56A8">
        <w:rPr>
          <w:rFonts w:ascii="Arial" w:eastAsia="Times New Roman" w:hAnsi="Arial" w:cs="Arial"/>
          <w:kern w:val="0"/>
          <w:sz w:val="24"/>
          <w:szCs w:val="24"/>
          <w14:ligatures w14:val="none"/>
        </w:rPr>
        <w:tab/>
        <w:t xml:space="preserve">The self-evaluation proforma contained in  </w:t>
      </w:r>
      <w:hyperlink r:id="rId26" w:history="1">
        <w:r w:rsidRPr="002C56A8">
          <w:rPr>
            <w:rFonts w:ascii="Arial" w:eastAsia="Times New Roman" w:hAnsi="Arial" w:cs="Arial"/>
            <w:color w:val="0000FF"/>
            <w:kern w:val="0"/>
            <w:sz w:val="24"/>
            <w:szCs w:val="20"/>
            <w:u w:val="single"/>
            <w14:ligatures w14:val="none"/>
          </w:rPr>
          <w:t>Safeguarding guidance and proforma - Nursery, Primary, Post-primary, Special Education schools and EOTAS centres (ETI)</w:t>
        </w:r>
      </w:hyperlink>
      <w:r w:rsidRPr="002C56A8">
        <w:rPr>
          <w:rFonts w:ascii="Arial" w:eastAsia="Times New Roman" w:hAnsi="Arial" w:cs="Arial"/>
          <w:kern w:val="0"/>
          <w:sz w:val="24"/>
          <w:szCs w:val="24"/>
          <w14:ligatures w14:val="none"/>
        </w:rPr>
        <w:t xml:space="preserve"> is designed to help schools to review and quality assure the extent to which they  comply with child protection /safeguarding  requirements and how arrangements reflect best practice in all aspects of safeguarding children and young people.  </w:t>
      </w:r>
    </w:p>
    <w:p w14:paraId="19BECC2B" w14:textId="77777777" w:rsidR="002C56A8" w:rsidRPr="002C56A8" w:rsidRDefault="002C56A8" w:rsidP="002C56A8">
      <w:pPr>
        <w:spacing w:after="0" w:line="240" w:lineRule="auto"/>
        <w:rPr>
          <w:rFonts w:ascii="Arial" w:eastAsia="Times New Roman" w:hAnsi="Arial" w:cs="Arial"/>
          <w:kern w:val="0"/>
          <w:sz w:val="24"/>
          <w:szCs w:val="24"/>
          <w14:ligatures w14:val="none"/>
        </w:rPr>
      </w:pPr>
    </w:p>
    <w:p w14:paraId="47AB4C7C" w14:textId="77777777" w:rsidR="002C56A8" w:rsidRPr="002C56A8" w:rsidRDefault="002C56A8" w:rsidP="002C56A8">
      <w:pPr>
        <w:spacing w:after="0" w:line="240" w:lineRule="auto"/>
        <w:ind w:left="720" w:hanging="720"/>
        <w:rPr>
          <w:rFonts w:ascii="Arial" w:eastAsia="Times New Roman" w:hAnsi="Arial" w:cs="Arial"/>
          <w:kern w:val="0"/>
          <w:sz w:val="24"/>
          <w:szCs w:val="24"/>
          <w14:ligatures w14:val="none"/>
        </w:rPr>
      </w:pPr>
      <w:r w:rsidRPr="002C56A8">
        <w:rPr>
          <w:rFonts w:ascii="Arial" w:eastAsia="Times New Roman" w:hAnsi="Arial" w:cs="Arial"/>
          <w:kern w:val="0"/>
          <w:sz w:val="24"/>
          <w:szCs w:val="24"/>
          <w14:ligatures w14:val="none"/>
        </w:rPr>
        <w:tab/>
        <w:t>Sections 8 -10 of the pro-forma seeks confirmation of:</w:t>
      </w:r>
    </w:p>
    <w:p w14:paraId="11A21A19" w14:textId="77777777" w:rsidR="002C56A8" w:rsidRPr="002C56A8" w:rsidRDefault="002C56A8" w:rsidP="002C56A8">
      <w:pPr>
        <w:spacing w:after="0" w:line="240" w:lineRule="auto"/>
        <w:ind w:left="720" w:hanging="720"/>
        <w:rPr>
          <w:rFonts w:ascii="Arial" w:eastAsia="Times New Roman" w:hAnsi="Arial" w:cs="Arial"/>
          <w:kern w:val="0"/>
          <w:sz w:val="24"/>
          <w:szCs w:val="24"/>
          <w14:ligatures w14:val="none"/>
        </w:rPr>
      </w:pPr>
    </w:p>
    <w:p w14:paraId="12CFFDE3" w14:textId="77777777" w:rsidR="002C56A8" w:rsidRPr="002C56A8" w:rsidRDefault="002C56A8" w:rsidP="002C56A8">
      <w:pPr>
        <w:numPr>
          <w:ilvl w:val="2"/>
          <w:numId w:val="4"/>
        </w:numPr>
        <w:spacing w:after="0" w:line="240" w:lineRule="auto"/>
        <w:ind w:left="1080"/>
        <w:contextualSpacing/>
        <w:rPr>
          <w:rFonts w:ascii="Arial" w:eastAsia="Times New Roman" w:hAnsi="Arial" w:cs="Arial"/>
          <w:kern w:val="0"/>
          <w:sz w:val="24"/>
          <w:szCs w:val="24"/>
          <w14:ligatures w14:val="none"/>
        </w:rPr>
      </w:pPr>
      <w:r w:rsidRPr="002C56A8">
        <w:rPr>
          <w:rFonts w:ascii="Arial" w:eastAsia="Times New Roman" w:hAnsi="Arial" w:cs="Arial"/>
          <w:kern w:val="0"/>
          <w:sz w:val="24"/>
          <w:szCs w:val="24"/>
          <w14:ligatures w14:val="none"/>
        </w:rPr>
        <w:t>“There is an ethos and culture of inclusion and respect in the school/centre for all pupils, irrespective of race, religion/belief, political views, gender, gender identity (e.g., transgender) and sexual orientation (LGBTQ+), *EOTAS pupils and Children Looked After.</w:t>
      </w:r>
    </w:p>
    <w:p w14:paraId="504BA7E9" w14:textId="77777777" w:rsidR="002C56A8" w:rsidRPr="002C56A8" w:rsidRDefault="002C56A8" w:rsidP="002C56A8">
      <w:pPr>
        <w:spacing w:after="0" w:line="240" w:lineRule="auto"/>
        <w:rPr>
          <w:rFonts w:ascii="Arial" w:eastAsia="Times New Roman" w:hAnsi="Arial" w:cs="Arial"/>
          <w:kern w:val="0"/>
          <w:sz w:val="24"/>
          <w:szCs w:val="24"/>
          <w14:ligatures w14:val="none"/>
        </w:rPr>
      </w:pPr>
    </w:p>
    <w:p w14:paraId="01756333" w14:textId="77777777" w:rsidR="002C56A8" w:rsidRPr="002C56A8" w:rsidRDefault="002C56A8" w:rsidP="002C56A8">
      <w:pPr>
        <w:numPr>
          <w:ilvl w:val="2"/>
          <w:numId w:val="4"/>
        </w:numPr>
        <w:spacing w:after="0" w:line="240" w:lineRule="auto"/>
        <w:ind w:left="1080"/>
        <w:contextualSpacing/>
        <w:rPr>
          <w:rFonts w:ascii="Arial" w:eastAsia="Times New Roman" w:hAnsi="Arial" w:cs="Arial"/>
          <w:kern w:val="0"/>
          <w:sz w:val="24"/>
          <w:szCs w:val="24"/>
          <w14:ligatures w14:val="none"/>
        </w:rPr>
      </w:pPr>
      <w:r w:rsidRPr="002C56A8">
        <w:rPr>
          <w:rFonts w:ascii="Arial" w:eastAsia="Times New Roman" w:hAnsi="Arial" w:cs="Arial"/>
          <w:kern w:val="0"/>
          <w:sz w:val="24"/>
          <w:szCs w:val="24"/>
          <w14:ligatures w14:val="none"/>
        </w:rPr>
        <w:lastRenderedPageBreak/>
        <w:t>“The school plans actively to identify and support the emotional health and wellbeing needs of the pupils and staff in line with the DE Emotional Health and Wellbeing Framework”.</w:t>
      </w:r>
    </w:p>
    <w:p w14:paraId="0F6B4EEE" w14:textId="77777777" w:rsidR="002C56A8" w:rsidRPr="002C56A8" w:rsidRDefault="002C56A8" w:rsidP="002C56A8">
      <w:pPr>
        <w:spacing w:after="0" w:line="240" w:lineRule="auto"/>
        <w:contextualSpacing/>
        <w:rPr>
          <w:rFonts w:ascii="Arial" w:eastAsia="Times New Roman" w:hAnsi="Arial" w:cs="Arial"/>
          <w:kern w:val="0"/>
          <w:sz w:val="24"/>
          <w:szCs w:val="24"/>
          <w14:ligatures w14:val="none"/>
        </w:rPr>
      </w:pPr>
    </w:p>
    <w:p w14:paraId="22BFCB2B" w14:textId="77777777" w:rsidR="002C56A8" w:rsidRPr="002C56A8" w:rsidRDefault="002C56A8" w:rsidP="002C56A8">
      <w:pPr>
        <w:numPr>
          <w:ilvl w:val="2"/>
          <w:numId w:val="4"/>
        </w:numPr>
        <w:spacing w:after="0" w:line="240" w:lineRule="auto"/>
        <w:ind w:left="1080"/>
        <w:contextualSpacing/>
        <w:rPr>
          <w:rFonts w:ascii="Arial" w:eastAsia="Times New Roman" w:hAnsi="Arial" w:cs="Arial"/>
          <w:kern w:val="0"/>
          <w:sz w:val="24"/>
          <w:szCs w:val="24"/>
          <w14:ligatures w14:val="none"/>
        </w:rPr>
      </w:pPr>
      <w:r w:rsidRPr="002C56A8">
        <w:rPr>
          <w:rFonts w:ascii="Arial" w:eastAsia="Times New Roman" w:hAnsi="Arial" w:cs="Arial"/>
          <w:kern w:val="0"/>
          <w:sz w:val="24"/>
          <w:szCs w:val="24"/>
          <w14:ligatures w14:val="none"/>
        </w:rPr>
        <w:t>“Does your preventative curriculum address in age-appropriate ways, healthy and respectful relationships, including respectful language, behaviours and consent?”</w:t>
      </w:r>
    </w:p>
    <w:p w14:paraId="32E1F345" w14:textId="77777777" w:rsidR="002C56A8" w:rsidRPr="002C56A8" w:rsidRDefault="002C56A8" w:rsidP="002C56A8">
      <w:pPr>
        <w:spacing w:after="0" w:line="240" w:lineRule="auto"/>
        <w:rPr>
          <w:rFonts w:ascii="Arial" w:eastAsia="Times New Roman" w:hAnsi="Arial" w:cs="Arial"/>
          <w:kern w:val="0"/>
          <w:sz w:val="24"/>
          <w:szCs w:val="24"/>
          <w14:ligatures w14:val="none"/>
        </w:rPr>
      </w:pPr>
    </w:p>
    <w:p w14:paraId="213E7A91" w14:textId="6EDEDAFA" w:rsidR="002C56A8" w:rsidRPr="002C56A8" w:rsidRDefault="002C56A8" w:rsidP="002C56A8">
      <w:pPr>
        <w:spacing w:after="0" w:line="240" w:lineRule="auto"/>
        <w:rPr>
          <w:rFonts w:ascii="Arial" w:eastAsia="Times New Roman" w:hAnsi="Arial" w:cs="Arial"/>
          <w:color w:val="0000FF"/>
          <w:kern w:val="0"/>
          <w:sz w:val="24"/>
          <w:szCs w:val="20"/>
          <w:u w:val="single"/>
          <w14:ligatures w14:val="none"/>
        </w:rPr>
      </w:pPr>
      <w:r w:rsidRPr="002C56A8">
        <w:rPr>
          <w:rFonts w:ascii="Arial" w:eastAsia="Times New Roman" w:hAnsi="Arial" w:cs="Arial"/>
          <w:kern w:val="0"/>
          <w:sz w:val="24"/>
          <w:szCs w:val="24"/>
          <w14:ligatures w14:val="none"/>
        </w:rPr>
        <w:t>5.</w:t>
      </w:r>
      <w:r w:rsidR="003120A1">
        <w:rPr>
          <w:rFonts w:ascii="Arial" w:eastAsia="Times New Roman" w:hAnsi="Arial" w:cs="Arial"/>
          <w:kern w:val="0"/>
          <w:sz w:val="24"/>
          <w:szCs w:val="24"/>
          <w14:ligatures w14:val="none"/>
        </w:rPr>
        <w:t>19</w:t>
      </w:r>
      <w:r w:rsidRPr="002C56A8">
        <w:rPr>
          <w:rFonts w:ascii="Arial" w:eastAsia="Times New Roman" w:hAnsi="Arial" w:cs="Arial"/>
          <w:kern w:val="0"/>
          <w:sz w:val="24"/>
          <w:szCs w:val="24"/>
          <w14:ligatures w14:val="none"/>
        </w:rPr>
        <w:t>.</w:t>
      </w:r>
      <w:r w:rsidRPr="002C56A8">
        <w:rPr>
          <w:rFonts w:ascii="Arial" w:eastAsia="Times New Roman" w:hAnsi="Arial" w:cs="Arial"/>
          <w:kern w:val="0"/>
          <w:sz w:val="24"/>
          <w:szCs w:val="24"/>
          <w14:ligatures w14:val="none"/>
        </w:rPr>
        <w:tab/>
        <w:t xml:space="preserve">The Inspection and Self-evaluation Framework (ISEF) is a resource to support governors in their on-going process of self-evaluation and to provide transparency in the inspection process by the publication of key indicators of effective practice.  The resource can be found in the DE website under </w:t>
      </w:r>
      <w:hyperlink r:id="rId27" w:history="1">
        <w:r w:rsidRPr="002C56A8">
          <w:rPr>
            <w:rFonts w:ascii="Arial" w:eastAsia="Times New Roman" w:hAnsi="Arial" w:cs="Arial"/>
            <w:color w:val="0000FF"/>
            <w:kern w:val="0"/>
            <w:sz w:val="24"/>
            <w:szCs w:val="20"/>
            <w:u w:val="single"/>
            <w14:ligatures w14:val="none"/>
          </w:rPr>
          <w:t>Effective Practice and Self-Evaluation: Questions for Governance</w:t>
        </w:r>
      </w:hyperlink>
      <w:r w:rsidRPr="002C56A8">
        <w:rPr>
          <w:rFonts w:ascii="Arial" w:eastAsia="Times New Roman" w:hAnsi="Arial" w:cs="Arial"/>
          <w:kern w:val="0"/>
          <w:sz w:val="24"/>
          <w:szCs w:val="24"/>
          <w14:ligatures w14:val="none"/>
        </w:rPr>
        <w:t>.</w:t>
      </w:r>
      <w:r w:rsidRPr="002C56A8">
        <w:rPr>
          <w:rFonts w:ascii="Arial" w:eastAsia="Times New Roman" w:hAnsi="Arial" w:cs="Arial"/>
          <w:color w:val="0000FF"/>
          <w:kern w:val="0"/>
          <w:sz w:val="24"/>
          <w:szCs w:val="20"/>
          <w:u w:val="single"/>
          <w14:ligatures w14:val="none"/>
        </w:rPr>
        <w:t xml:space="preserve"> </w:t>
      </w:r>
    </w:p>
    <w:p w14:paraId="74F0DC5C" w14:textId="77777777" w:rsidR="002C56A8" w:rsidRPr="002C56A8" w:rsidRDefault="002C56A8" w:rsidP="002C56A8">
      <w:pPr>
        <w:spacing w:after="0" w:line="240" w:lineRule="auto"/>
        <w:ind w:left="1080"/>
        <w:contextualSpacing/>
        <w:rPr>
          <w:rFonts w:ascii="Arial" w:eastAsia="Times New Roman" w:hAnsi="Arial" w:cs="Arial"/>
          <w:kern w:val="0"/>
          <w:sz w:val="24"/>
          <w:szCs w:val="24"/>
          <w14:ligatures w14:val="none"/>
        </w:rPr>
      </w:pPr>
    </w:p>
    <w:p w14:paraId="5742A926" w14:textId="3137E814" w:rsidR="002C56A8" w:rsidRPr="002C56A8" w:rsidRDefault="002C56A8" w:rsidP="002C56A8">
      <w:pPr>
        <w:spacing w:after="0" w:line="240" w:lineRule="auto"/>
        <w:jc w:val="both"/>
        <w:rPr>
          <w:rFonts w:ascii="Arial" w:eastAsia="Times New Roman" w:hAnsi="Arial" w:cs="Arial"/>
          <w:kern w:val="0"/>
          <w:sz w:val="24"/>
          <w:szCs w:val="24"/>
          <w14:ligatures w14:val="none"/>
        </w:rPr>
      </w:pPr>
      <w:r w:rsidRPr="002C56A8">
        <w:rPr>
          <w:rFonts w:ascii="Arial" w:eastAsia="Times New Roman" w:hAnsi="Arial" w:cs="Arial"/>
          <w:kern w:val="0"/>
          <w:sz w:val="24"/>
          <w:szCs w:val="24"/>
          <w14:ligatures w14:val="none"/>
        </w:rPr>
        <w:t>5.2</w:t>
      </w:r>
      <w:r w:rsidR="003120A1">
        <w:rPr>
          <w:rFonts w:ascii="Arial" w:eastAsia="Times New Roman" w:hAnsi="Arial" w:cs="Arial"/>
          <w:kern w:val="0"/>
          <w:sz w:val="24"/>
          <w:szCs w:val="24"/>
          <w14:ligatures w14:val="none"/>
        </w:rPr>
        <w:t>0</w:t>
      </w:r>
      <w:r w:rsidRPr="002C56A8">
        <w:rPr>
          <w:rFonts w:ascii="Arial" w:eastAsia="Times New Roman" w:hAnsi="Arial" w:cs="Arial"/>
          <w:kern w:val="0"/>
          <w:sz w:val="24"/>
          <w:szCs w:val="24"/>
          <w14:ligatures w14:val="none"/>
        </w:rPr>
        <w:t>.</w:t>
      </w:r>
      <w:r w:rsidRPr="002C56A8">
        <w:rPr>
          <w:rFonts w:ascii="Arial" w:eastAsia="Times New Roman" w:hAnsi="Arial" w:cs="Arial"/>
          <w:kern w:val="0"/>
          <w:sz w:val="24"/>
          <w:szCs w:val="24"/>
          <w14:ligatures w14:val="none"/>
        </w:rPr>
        <w:tab/>
        <w:t>The Board of Governors should take an active role regarding the issue of regular pupil attendance during the school year. They should understand and support schools in undertaking pro-active measures to ensure that the importance of regular pupil attendance is understood by everyone. The following policy links may be useful:</w:t>
      </w:r>
      <w:r w:rsidRPr="002C56A8">
        <w:rPr>
          <w:rFonts w:ascii="Arial" w:eastAsia="Times New Roman" w:hAnsi="Arial" w:cs="Arial"/>
          <w:kern w:val="0"/>
          <w:sz w:val="24"/>
          <w:szCs w:val="24"/>
          <w14:ligatures w14:val="none"/>
        </w:rPr>
        <w:br/>
      </w:r>
    </w:p>
    <w:p w14:paraId="335FF271" w14:textId="77777777" w:rsidR="002C56A8" w:rsidRPr="002C56A8" w:rsidRDefault="002C56A8" w:rsidP="002C56A8">
      <w:pPr>
        <w:numPr>
          <w:ilvl w:val="0"/>
          <w:numId w:val="5"/>
        </w:numPr>
        <w:spacing w:after="0" w:line="240" w:lineRule="auto"/>
        <w:contextualSpacing/>
        <w:rPr>
          <w:rFonts w:ascii="Arial" w:eastAsia="Times New Roman" w:hAnsi="Arial" w:cs="Arial"/>
          <w:kern w:val="0"/>
          <w:sz w:val="24"/>
          <w:szCs w:val="24"/>
          <w14:ligatures w14:val="none"/>
        </w:rPr>
      </w:pPr>
      <w:hyperlink r:id="rId28" w:history="1">
        <w:r w:rsidRPr="002C56A8">
          <w:rPr>
            <w:rFonts w:ascii="Arial" w:eastAsia="Times New Roman" w:hAnsi="Arial" w:cs="Arial"/>
            <w:color w:val="0000FF"/>
            <w:kern w:val="0"/>
            <w:sz w:val="24"/>
            <w:szCs w:val="20"/>
            <w:u w:val="single"/>
            <w14:ligatures w14:val="none"/>
          </w:rPr>
          <w:t>Circular 2021/16 - Attendance guidance and absence recording by schools Department of Education (education-ni.gov.uk)</w:t>
        </w:r>
      </w:hyperlink>
    </w:p>
    <w:p w14:paraId="02E4B883" w14:textId="77777777" w:rsidR="002C56A8" w:rsidRPr="002C56A8" w:rsidRDefault="002C56A8" w:rsidP="002C56A8">
      <w:pPr>
        <w:numPr>
          <w:ilvl w:val="0"/>
          <w:numId w:val="5"/>
        </w:numPr>
        <w:spacing w:after="0" w:line="240" w:lineRule="auto"/>
        <w:contextualSpacing/>
        <w:rPr>
          <w:rFonts w:ascii="Arial" w:eastAsia="Times New Roman" w:hAnsi="Arial" w:cs="Arial"/>
          <w:color w:val="0000FF"/>
          <w:kern w:val="0"/>
          <w:sz w:val="24"/>
          <w:szCs w:val="20"/>
          <w:u w:val="single"/>
          <w14:ligatures w14:val="none"/>
        </w:rPr>
      </w:pPr>
      <w:hyperlink r:id="rId29" w:history="1">
        <w:r w:rsidRPr="002C56A8">
          <w:rPr>
            <w:rFonts w:ascii="Arial" w:eastAsia="Times New Roman" w:hAnsi="Arial" w:cs="Arial"/>
            <w:color w:val="0000FF"/>
            <w:kern w:val="0"/>
            <w:sz w:val="24"/>
            <w:szCs w:val="20"/>
            <w:u w:val="single"/>
            <w14:ligatures w14:val="none"/>
          </w:rPr>
          <w:t>The Challenge of Improving Pupil Attendance at School - Case Studies paper - November 2018 | Department of Education (education-ni.gov.uk)</w:t>
        </w:r>
      </w:hyperlink>
    </w:p>
    <w:p w14:paraId="1B873CCE" w14:textId="77777777" w:rsidR="002C56A8" w:rsidRPr="002C56A8" w:rsidRDefault="002C56A8" w:rsidP="002C56A8">
      <w:pPr>
        <w:numPr>
          <w:ilvl w:val="0"/>
          <w:numId w:val="5"/>
        </w:numPr>
        <w:spacing w:after="0" w:line="240" w:lineRule="auto"/>
        <w:contextualSpacing/>
        <w:jc w:val="both"/>
        <w:rPr>
          <w:rFonts w:ascii="Arial" w:eastAsia="Times New Roman" w:hAnsi="Arial" w:cs="Arial"/>
          <w:color w:val="0000FF"/>
          <w:kern w:val="0"/>
          <w:sz w:val="24"/>
          <w:szCs w:val="20"/>
          <w:u w:val="single"/>
          <w14:ligatures w14:val="none"/>
        </w:rPr>
      </w:pPr>
      <w:hyperlink r:id="rId30" w:history="1">
        <w:r w:rsidRPr="002C56A8">
          <w:rPr>
            <w:rFonts w:ascii="Arial" w:eastAsia="Times New Roman" w:hAnsi="Arial" w:cs="Arial"/>
            <w:color w:val="0000FF"/>
            <w:kern w:val="0"/>
            <w:sz w:val="24"/>
            <w:szCs w:val="20"/>
            <w:u w:val="single"/>
            <w14:ligatures w14:val="none"/>
          </w:rPr>
          <w:t>Miss school, miss out | nidirect</w:t>
        </w:r>
      </w:hyperlink>
    </w:p>
    <w:p w14:paraId="2E345BB1" w14:textId="77777777" w:rsidR="002C56A8" w:rsidRPr="002C56A8" w:rsidRDefault="002C56A8" w:rsidP="002C56A8">
      <w:pPr>
        <w:spacing w:after="0" w:line="240" w:lineRule="auto"/>
        <w:ind w:left="1080"/>
        <w:contextualSpacing/>
        <w:rPr>
          <w:rFonts w:ascii="Arial" w:eastAsia="Times New Roman" w:hAnsi="Arial" w:cs="Arial"/>
          <w:kern w:val="0"/>
          <w:sz w:val="24"/>
          <w:szCs w:val="24"/>
          <w14:ligatures w14:val="none"/>
        </w:rPr>
      </w:pPr>
    </w:p>
    <w:p w14:paraId="2415A7D0" w14:textId="49140A12" w:rsidR="002C56A8" w:rsidRPr="002C56A8" w:rsidRDefault="002C56A8" w:rsidP="00851C91">
      <w:pPr>
        <w:spacing w:after="0" w:line="240" w:lineRule="auto"/>
        <w:rPr>
          <w:rFonts w:ascii="Arial" w:eastAsia="Times New Roman" w:hAnsi="Arial" w:cs="Arial"/>
          <w:kern w:val="0"/>
          <w:sz w:val="24"/>
          <w:szCs w:val="24"/>
          <w14:ligatures w14:val="none"/>
        </w:rPr>
      </w:pPr>
      <w:r w:rsidRPr="002C56A8">
        <w:rPr>
          <w:rFonts w:ascii="Arial" w:eastAsia="Times New Roman" w:hAnsi="Arial" w:cs="Arial"/>
          <w:kern w:val="0"/>
          <w:sz w:val="24"/>
          <w:szCs w:val="24"/>
          <w14:ligatures w14:val="none"/>
        </w:rPr>
        <w:t>5.2</w:t>
      </w:r>
      <w:r w:rsidR="003120A1">
        <w:rPr>
          <w:rFonts w:ascii="Arial" w:eastAsia="Times New Roman" w:hAnsi="Arial" w:cs="Arial"/>
          <w:kern w:val="0"/>
          <w:sz w:val="24"/>
          <w:szCs w:val="24"/>
          <w14:ligatures w14:val="none"/>
        </w:rPr>
        <w:t>1</w:t>
      </w:r>
      <w:r w:rsidRPr="002C56A8">
        <w:rPr>
          <w:rFonts w:ascii="Arial" w:eastAsia="Times New Roman" w:hAnsi="Arial" w:cs="Arial"/>
          <w:kern w:val="0"/>
          <w:sz w:val="24"/>
          <w:szCs w:val="24"/>
          <w14:ligatures w14:val="none"/>
        </w:rPr>
        <w:t>.</w:t>
      </w:r>
      <w:r w:rsidRPr="002C56A8">
        <w:rPr>
          <w:rFonts w:ascii="Arial" w:eastAsia="Times New Roman" w:hAnsi="Arial" w:cs="Arial"/>
          <w:kern w:val="0"/>
          <w:sz w:val="24"/>
          <w:szCs w:val="24"/>
          <w14:ligatures w14:val="none"/>
        </w:rPr>
        <w:tab/>
        <w:t xml:space="preserve">The Education Authority’s </w:t>
      </w:r>
      <w:r w:rsidRPr="002C56A8">
        <w:rPr>
          <w:rFonts w:ascii="Arial" w:eastAsia="Times New Roman" w:hAnsi="Arial" w:cs="Arial"/>
          <w:color w:val="0000FF"/>
          <w:kern w:val="0"/>
          <w:sz w:val="24"/>
          <w:szCs w:val="24"/>
          <w:u w:val="single"/>
          <w14:ligatures w14:val="none"/>
        </w:rPr>
        <w:t>Equality and Diversity Policy – For Schools</w:t>
      </w:r>
      <w:r w:rsidRPr="002C56A8">
        <w:rPr>
          <w:rFonts w:ascii="Arial" w:eastAsia="Times New Roman" w:hAnsi="Arial" w:cs="Arial"/>
          <w:color w:val="000000"/>
          <w:kern w:val="0"/>
          <w:sz w:val="24"/>
          <w:szCs w:val="24"/>
          <w14:ligatures w14:val="none"/>
        </w:rPr>
        <w:t xml:space="preserve"> </w:t>
      </w:r>
      <w:r w:rsidRPr="002C56A8">
        <w:rPr>
          <w:rFonts w:ascii="Arial" w:eastAsia="Times New Roman" w:hAnsi="Arial" w:cs="Arial"/>
          <w:kern w:val="0"/>
          <w:sz w:val="24"/>
          <w:szCs w:val="24"/>
          <w14:ligatures w14:val="none"/>
        </w:rPr>
        <w:t>can help schools to demonstrate that they have an ethos and culture of inclusion for pupils.</w:t>
      </w:r>
    </w:p>
    <w:p w14:paraId="6DD3987F" w14:textId="77777777" w:rsidR="002C56A8" w:rsidRPr="002C56A8" w:rsidRDefault="002C56A8" w:rsidP="00851C91">
      <w:pPr>
        <w:pStyle w:val="Heading1"/>
        <w:rPr>
          <w:rFonts w:eastAsia="Times New Roman"/>
          <w:lang w:val="en-US"/>
        </w:rPr>
      </w:pPr>
      <w:r w:rsidRPr="002C56A8">
        <w:rPr>
          <w:rFonts w:eastAsia="Times New Roman"/>
          <w:lang w:val="en-US"/>
        </w:rPr>
        <w:t xml:space="preserve">Uniforms </w:t>
      </w:r>
    </w:p>
    <w:p w14:paraId="698E3A58" w14:textId="77777777" w:rsidR="002C56A8" w:rsidRPr="002C56A8" w:rsidRDefault="002C56A8" w:rsidP="002C56A8">
      <w:pPr>
        <w:spacing w:after="0" w:line="240" w:lineRule="auto"/>
        <w:ind w:left="1080"/>
        <w:contextualSpacing/>
        <w:rPr>
          <w:rFonts w:ascii="Arial" w:eastAsia="Times New Roman" w:hAnsi="Arial" w:cs="Arial"/>
          <w:kern w:val="0"/>
          <w:sz w:val="24"/>
          <w:szCs w:val="24"/>
          <w14:ligatures w14:val="none"/>
        </w:rPr>
      </w:pPr>
    </w:p>
    <w:p w14:paraId="106125B4" w14:textId="63A3AE82" w:rsidR="002C56A8" w:rsidRPr="002C56A8" w:rsidRDefault="002C56A8" w:rsidP="002C56A8">
      <w:pPr>
        <w:spacing w:after="0" w:line="240" w:lineRule="auto"/>
        <w:rPr>
          <w:rFonts w:ascii="Arial" w:eastAsia="Times New Roman" w:hAnsi="Arial" w:cs="Arial"/>
          <w:kern w:val="0"/>
          <w:sz w:val="24"/>
          <w:szCs w:val="24"/>
          <w14:ligatures w14:val="none"/>
        </w:rPr>
      </w:pPr>
      <w:r w:rsidRPr="002C56A8">
        <w:rPr>
          <w:rFonts w:ascii="Arial" w:eastAsia="Times New Roman" w:hAnsi="Arial" w:cs="Arial"/>
          <w:kern w:val="0"/>
          <w:sz w:val="24"/>
          <w:szCs w:val="24"/>
          <w14:ligatures w14:val="none"/>
        </w:rPr>
        <w:t>5.2</w:t>
      </w:r>
      <w:r w:rsidR="003120A1">
        <w:rPr>
          <w:rFonts w:ascii="Arial" w:eastAsia="Times New Roman" w:hAnsi="Arial" w:cs="Arial"/>
          <w:kern w:val="0"/>
          <w:sz w:val="24"/>
          <w:szCs w:val="24"/>
          <w14:ligatures w14:val="none"/>
        </w:rPr>
        <w:t>2</w:t>
      </w:r>
      <w:r w:rsidRPr="002C56A8">
        <w:rPr>
          <w:rFonts w:ascii="Arial" w:eastAsia="Times New Roman" w:hAnsi="Arial" w:cs="Arial"/>
          <w:kern w:val="0"/>
          <w:sz w:val="24"/>
          <w:szCs w:val="24"/>
          <w14:ligatures w14:val="none"/>
        </w:rPr>
        <w:t>.</w:t>
      </w:r>
      <w:r w:rsidRPr="002C56A8">
        <w:rPr>
          <w:rFonts w:ascii="Arial" w:eastAsia="Times New Roman" w:hAnsi="Arial" w:cs="Arial"/>
          <w:kern w:val="0"/>
          <w:sz w:val="24"/>
          <w:szCs w:val="24"/>
          <w14:ligatures w14:val="none"/>
        </w:rPr>
        <w:tab/>
        <w:t xml:space="preserve">The Department of Education Circular 2011/04 sets out that ‘schools should ensure that their school uniform policy is ‘fair and reasonable, in practical and financial terms, and should have regard to their duties under relevant equality and other legislation’. When reviewing uniform policy, it is recommended that schools consult widely and consider the effect the proposed policy might have on the various groups in the school. </w:t>
      </w:r>
    </w:p>
    <w:p w14:paraId="79F014CC" w14:textId="77777777" w:rsidR="002C56A8" w:rsidRPr="002C56A8" w:rsidRDefault="002C56A8" w:rsidP="002C56A8">
      <w:pPr>
        <w:spacing w:after="0" w:line="240" w:lineRule="auto"/>
        <w:ind w:left="720" w:hanging="720"/>
        <w:rPr>
          <w:rFonts w:ascii="Arial" w:eastAsia="Times New Roman" w:hAnsi="Arial" w:cs="Arial"/>
          <w:kern w:val="0"/>
          <w:sz w:val="24"/>
          <w:szCs w:val="24"/>
          <w14:ligatures w14:val="none"/>
        </w:rPr>
      </w:pPr>
    </w:p>
    <w:p w14:paraId="0A5ACEF9" w14:textId="77777777" w:rsidR="002C56A8" w:rsidRPr="002C56A8" w:rsidRDefault="002C56A8" w:rsidP="002C56A8">
      <w:pPr>
        <w:spacing w:after="0" w:line="240" w:lineRule="auto"/>
        <w:rPr>
          <w:rFonts w:ascii="Arial" w:eastAsia="Times New Roman" w:hAnsi="Arial" w:cs="Arial"/>
          <w:kern w:val="0"/>
          <w:sz w:val="24"/>
          <w:szCs w:val="24"/>
          <w14:ligatures w14:val="none"/>
        </w:rPr>
      </w:pPr>
      <w:r w:rsidRPr="002C56A8">
        <w:rPr>
          <w:rFonts w:ascii="Arial" w:eastAsia="Times New Roman" w:hAnsi="Arial" w:cs="Arial"/>
          <w:kern w:val="0"/>
          <w:sz w:val="24"/>
          <w:szCs w:val="24"/>
          <w14:ligatures w14:val="none"/>
        </w:rPr>
        <w:t xml:space="preserve">Once the uniform policy has been agreed, schools are required to consider carefully any request for an exception to be made for any individual pupil on the grounds of religion, race or a medical condition. </w:t>
      </w:r>
    </w:p>
    <w:p w14:paraId="58C2D97B" w14:textId="77777777" w:rsidR="002C56A8" w:rsidRPr="002C56A8" w:rsidRDefault="002C56A8" w:rsidP="002C56A8">
      <w:pPr>
        <w:spacing w:after="0" w:line="240" w:lineRule="auto"/>
        <w:ind w:left="720"/>
        <w:rPr>
          <w:rFonts w:ascii="Arial" w:eastAsia="Times New Roman" w:hAnsi="Arial" w:cs="Arial"/>
          <w:kern w:val="0"/>
          <w:sz w:val="24"/>
          <w:szCs w:val="24"/>
          <w14:ligatures w14:val="none"/>
        </w:rPr>
      </w:pPr>
    </w:p>
    <w:p w14:paraId="461E3846" w14:textId="77777777" w:rsidR="002C56A8" w:rsidRPr="002C56A8" w:rsidRDefault="002C56A8" w:rsidP="002C56A8">
      <w:pPr>
        <w:spacing w:after="0" w:line="240" w:lineRule="auto"/>
        <w:rPr>
          <w:rFonts w:ascii="Arial" w:eastAsia="Times New Roman" w:hAnsi="Arial" w:cs="Arial"/>
          <w:kern w:val="0"/>
          <w:sz w:val="24"/>
          <w:szCs w:val="24"/>
          <w14:ligatures w14:val="none"/>
        </w:rPr>
      </w:pPr>
      <w:r w:rsidRPr="002C56A8">
        <w:rPr>
          <w:rFonts w:ascii="Arial" w:eastAsia="Times New Roman" w:hAnsi="Arial" w:cs="Arial"/>
          <w:kern w:val="0"/>
          <w:sz w:val="24"/>
          <w:szCs w:val="24"/>
          <w14:ligatures w14:val="none"/>
        </w:rPr>
        <w:t>It is recommended that schools adopt a flexible approach to meet the needs of a pupil who may need adjustments due to religion, ethnic background or gender status.</w:t>
      </w:r>
    </w:p>
    <w:p w14:paraId="72B2579A" w14:textId="77777777" w:rsidR="002C56A8" w:rsidRPr="002C56A8" w:rsidRDefault="002C56A8" w:rsidP="00851C91">
      <w:pPr>
        <w:pStyle w:val="Heading1"/>
        <w:rPr>
          <w:rFonts w:eastAsia="Times New Roman"/>
          <w:lang w:val="en-US"/>
        </w:rPr>
      </w:pPr>
      <w:r w:rsidRPr="002C56A8">
        <w:rPr>
          <w:rFonts w:eastAsia="Times New Roman"/>
          <w:lang w:val="en-US"/>
        </w:rPr>
        <w:t xml:space="preserve">Promoting the Use of the School in the Community </w:t>
      </w:r>
    </w:p>
    <w:p w14:paraId="3ED7A9D4" w14:textId="77777777" w:rsidR="002C56A8" w:rsidRPr="002C56A8" w:rsidRDefault="002C56A8" w:rsidP="002C56A8">
      <w:pPr>
        <w:tabs>
          <w:tab w:val="left" w:pos="748"/>
        </w:tabs>
        <w:spacing w:after="0" w:line="240" w:lineRule="auto"/>
        <w:rPr>
          <w:rFonts w:ascii="Arial" w:eastAsia="Times New Roman" w:hAnsi="Arial" w:cs="Arial"/>
          <w:b/>
          <w:kern w:val="0"/>
          <w:sz w:val="24"/>
          <w:szCs w:val="24"/>
          <w14:ligatures w14:val="none"/>
        </w:rPr>
      </w:pPr>
      <w:r w:rsidRPr="002C56A8">
        <w:rPr>
          <w:rFonts w:ascii="Arial" w:eastAsia="Times New Roman" w:hAnsi="Arial" w:cs="Arial"/>
          <w:b/>
          <w:kern w:val="0"/>
          <w:sz w:val="24"/>
          <w:szCs w:val="24"/>
          <w14:ligatures w14:val="none"/>
        </w:rPr>
        <w:tab/>
      </w:r>
      <w:r w:rsidRPr="002C56A8">
        <w:rPr>
          <w:rFonts w:ascii="Arial" w:eastAsia="Times New Roman" w:hAnsi="Arial" w:cs="Arial"/>
          <w:b/>
          <w:kern w:val="0"/>
          <w:sz w:val="24"/>
          <w:szCs w:val="24"/>
          <w14:ligatures w14:val="none"/>
        </w:rPr>
        <w:tab/>
      </w:r>
    </w:p>
    <w:p w14:paraId="729AFFA8" w14:textId="29C7416F" w:rsidR="002C56A8" w:rsidRPr="002C56A8" w:rsidRDefault="002C56A8" w:rsidP="002C56A8">
      <w:pPr>
        <w:tabs>
          <w:tab w:val="left" w:pos="748"/>
        </w:tabs>
        <w:spacing w:after="0" w:line="240" w:lineRule="auto"/>
        <w:rPr>
          <w:rFonts w:ascii="Arial" w:eastAsia="Times New Roman" w:hAnsi="Arial" w:cs="Arial"/>
          <w:color w:val="0000FF"/>
          <w:kern w:val="0"/>
          <w:sz w:val="24"/>
          <w:szCs w:val="20"/>
          <w:u w:val="single"/>
          <w14:ligatures w14:val="none"/>
        </w:rPr>
      </w:pPr>
      <w:r w:rsidRPr="002C56A8">
        <w:rPr>
          <w:rFonts w:ascii="Arial" w:eastAsia="Times New Roman" w:hAnsi="Arial" w:cs="Arial"/>
          <w:kern w:val="0"/>
          <w:sz w:val="24"/>
          <w:szCs w:val="24"/>
          <w14:ligatures w14:val="none"/>
        </w:rPr>
        <w:t>5.2</w:t>
      </w:r>
      <w:r w:rsidR="003120A1">
        <w:rPr>
          <w:rFonts w:ascii="Arial" w:eastAsia="Times New Roman" w:hAnsi="Arial" w:cs="Arial"/>
          <w:kern w:val="0"/>
          <w:sz w:val="24"/>
          <w:szCs w:val="24"/>
          <w14:ligatures w14:val="none"/>
        </w:rPr>
        <w:t>3</w:t>
      </w:r>
      <w:r w:rsidRPr="002C56A8">
        <w:rPr>
          <w:rFonts w:ascii="Arial" w:eastAsia="Times New Roman" w:hAnsi="Arial" w:cs="Arial"/>
          <w:kern w:val="0"/>
          <w:sz w:val="24"/>
          <w:szCs w:val="24"/>
          <w14:ligatures w14:val="none"/>
        </w:rPr>
        <w:t>.</w:t>
      </w:r>
      <w:r w:rsidRPr="002C56A8">
        <w:rPr>
          <w:rFonts w:ascii="Arial" w:eastAsia="Times New Roman" w:hAnsi="Arial" w:cs="Arial"/>
          <w:kern w:val="0"/>
          <w:sz w:val="24"/>
          <w:szCs w:val="24"/>
          <w14:ligatures w14:val="none"/>
        </w:rPr>
        <w:tab/>
        <w:t xml:space="preserve">The Board of Governors has a role in promoting the use of the school in the local community.  Schools are increasingly taking on a greater leadership role in the </w:t>
      </w:r>
      <w:r w:rsidRPr="002C56A8">
        <w:rPr>
          <w:rFonts w:ascii="Arial" w:eastAsia="Times New Roman" w:hAnsi="Arial" w:cs="Arial"/>
          <w:kern w:val="0"/>
          <w:sz w:val="24"/>
          <w:szCs w:val="24"/>
          <w14:ligatures w14:val="none"/>
        </w:rPr>
        <w:lastRenderedPageBreak/>
        <w:t xml:space="preserve">communities that they serve.  Schools are an ideal resource to lead communities to improve good relations issues. The following link may be useful: </w:t>
      </w:r>
      <w:hyperlink r:id="rId31" w:history="1">
        <w:r w:rsidRPr="002C56A8">
          <w:rPr>
            <w:rFonts w:ascii="Arial" w:eastAsia="Times New Roman" w:hAnsi="Arial" w:cs="Arial"/>
            <w:color w:val="0000FF"/>
            <w:kern w:val="0"/>
            <w:sz w:val="24"/>
            <w:szCs w:val="20"/>
            <w:u w:val="single"/>
            <w14:ligatures w14:val="none"/>
          </w:rPr>
          <w:t>Community use of school premises | Department of Education (education-ni.gov.uk)</w:t>
        </w:r>
      </w:hyperlink>
    </w:p>
    <w:p w14:paraId="3F4EC179" w14:textId="77777777" w:rsidR="002C56A8" w:rsidRPr="002C56A8" w:rsidRDefault="002C56A8" w:rsidP="002C56A8">
      <w:pPr>
        <w:tabs>
          <w:tab w:val="left" w:pos="748"/>
        </w:tabs>
        <w:spacing w:after="0" w:line="240" w:lineRule="auto"/>
        <w:rPr>
          <w:rFonts w:ascii="Arial" w:eastAsia="Times New Roman" w:hAnsi="Arial" w:cs="Arial"/>
          <w:kern w:val="0"/>
          <w:sz w:val="24"/>
          <w:szCs w:val="24"/>
          <w14:ligatures w14:val="none"/>
        </w:rPr>
      </w:pPr>
    </w:p>
    <w:p w14:paraId="7596FEB8" w14:textId="633F3DE5" w:rsidR="002C56A8" w:rsidRPr="002C56A8" w:rsidRDefault="002C56A8" w:rsidP="00CB15E1">
      <w:pPr>
        <w:pStyle w:val="Heading1"/>
        <w:rPr>
          <w:rFonts w:eastAsia="Times New Roman"/>
          <w:lang w:val="en-US"/>
        </w:rPr>
      </w:pPr>
      <w:r w:rsidRPr="002C56A8">
        <w:rPr>
          <w:rFonts w:eastAsia="Times New Roman" w:cs="Arial"/>
          <w:kern w:val="0"/>
          <w:szCs w:val="24"/>
          <w14:ligatures w14:val="none"/>
        </w:rPr>
        <w:br/>
      </w:r>
      <w:r w:rsidRPr="002C56A8">
        <w:rPr>
          <w:rFonts w:eastAsia="Times New Roman"/>
          <w:lang w:val="en-US"/>
        </w:rPr>
        <w:t xml:space="preserve">EA Equality &amp; Diversity Unit </w:t>
      </w:r>
    </w:p>
    <w:p w14:paraId="3CB6C57E" w14:textId="77777777" w:rsidR="002C56A8" w:rsidRPr="002C56A8" w:rsidRDefault="002C56A8" w:rsidP="002C56A8">
      <w:pPr>
        <w:spacing w:after="0" w:line="240" w:lineRule="auto"/>
        <w:jc w:val="both"/>
        <w:rPr>
          <w:rFonts w:ascii="Arial" w:eastAsia="Times New Roman" w:hAnsi="Arial" w:cs="Arial"/>
          <w:kern w:val="0"/>
          <w:sz w:val="24"/>
          <w:szCs w:val="24"/>
          <w14:ligatures w14:val="none"/>
        </w:rPr>
      </w:pPr>
    </w:p>
    <w:p w14:paraId="4AC334EF" w14:textId="381CA5EB" w:rsidR="002C56A8" w:rsidRPr="002C56A8" w:rsidRDefault="002C56A8" w:rsidP="002C56A8">
      <w:pPr>
        <w:spacing w:after="0" w:line="240" w:lineRule="auto"/>
        <w:jc w:val="both"/>
        <w:rPr>
          <w:rFonts w:ascii="Arial" w:eastAsia="Times New Roman" w:hAnsi="Arial" w:cs="Arial"/>
          <w:kern w:val="0"/>
          <w:sz w:val="24"/>
          <w:szCs w:val="24"/>
          <w14:ligatures w14:val="none"/>
        </w:rPr>
      </w:pPr>
      <w:r w:rsidRPr="002C56A8">
        <w:rPr>
          <w:rFonts w:ascii="Arial" w:eastAsia="Times New Roman" w:hAnsi="Arial" w:cs="Arial"/>
          <w:kern w:val="0"/>
          <w:sz w:val="24"/>
          <w:szCs w:val="24"/>
          <w14:ligatures w14:val="none"/>
        </w:rPr>
        <w:t>5.2</w:t>
      </w:r>
      <w:r w:rsidR="003120A1">
        <w:rPr>
          <w:rFonts w:ascii="Arial" w:eastAsia="Times New Roman" w:hAnsi="Arial" w:cs="Arial"/>
          <w:kern w:val="0"/>
          <w:sz w:val="24"/>
          <w:szCs w:val="24"/>
          <w14:ligatures w14:val="none"/>
        </w:rPr>
        <w:t>4</w:t>
      </w:r>
      <w:r w:rsidRPr="002C56A8">
        <w:rPr>
          <w:rFonts w:ascii="Arial" w:eastAsia="Times New Roman" w:hAnsi="Arial" w:cs="Arial"/>
          <w:kern w:val="0"/>
          <w:sz w:val="24"/>
          <w:szCs w:val="24"/>
          <w14:ligatures w14:val="none"/>
        </w:rPr>
        <w:t>.</w:t>
      </w:r>
      <w:r w:rsidRPr="002C56A8">
        <w:rPr>
          <w:rFonts w:ascii="Arial" w:eastAsia="Times New Roman" w:hAnsi="Arial" w:cs="Arial"/>
          <w:kern w:val="0"/>
          <w:sz w:val="24"/>
          <w:szCs w:val="24"/>
          <w14:ligatures w14:val="none"/>
        </w:rPr>
        <w:tab/>
        <w:t xml:space="preserve">The EA </w:t>
      </w:r>
      <w:hyperlink r:id="rId32" w:history="1">
        <w:r w:rsidRPr="002C56A8">
          <w:rPr>
            <w:rFonts w:ascii="Arial" w:eastAsia="Times New Roman" w:hAnsi="Arial" w:cs="Arial"/>
            <w:color w:val="0000FF"/>
            <w:kern w:val="0"/>
            <w:sz w:val="24"/>
            <w:szCs w:val="20"/>
            <w:u w:val="single"/>
            <w14:ligatures w14:val="none"/>
          </w:rPr>
          <w:t>Equality &amp; Diversity Unit</w:t>
        </w:r>
      </w:hyperlink>
      <w:r w:rsidRPr="002C56A8">
        <w:rPr>
          <w:rFonts w:ascii="Arial" w:eastAsia="Times New Roman" w:hAnsi="Arial" w:cs="Arial"/>
          <w:kern w:val="0"/>
          <w:sz w:val="24"/>
          <w:szCs w:val="24"/>
          <w14:ligatures w14:val="none"/>
        </w:rPr>
        <w:t xml:space="preserve"> is responsible for facilitating equality, diversity, good relations and human rights within the EA. The Unit provides high quality bespoke Equality and Human Rights advice and training to support EA in delivering better educational outcomes for Northern Ireland’s children and young people. The Unit also develop and lead on best practice diversity initiatives across EA. </w:t>
      </w:r>
    </w:p>
    <w:p w14:paraId="008A5AAD" w14:textId="2BC09657" w:rsidR="002C56A8" w:rsidRDefault="002C56A8" w:rsidP="00CB15E1">
      <w:pPr>
        <w:pStyle w:val="Heading1"/>
        <w:rPr>
          <w:rFonts w:eastAsia="Times New Roman"/>
          <w:lang w:val="en-US"/>
        </w:rPr>
      </w:pPr>
      <w:r w:rsidRPr="002C56A8">
        <w:rPr>
          <w:rFonts w:eastAsia="Times New Roman"/>
          <w:lang w:val="en-US"/>
        </w:rPr>
        <w:t>Other Guidance/Resources</w:t>
      </w:r>
    </w:p>
    <w:p w14:paraId="3A84EE1E" w14:textId="77777777" w:rsidR="002C56A8" w:rsidRPr="002C56A8" w:rsidRDefault="002C56A8" w:rsidP="002C56A8">
      <w:pPr>
        <w:widowControl w:val="0"/>
        <w:autoSpaceDE w:val="0"/>
        <w:autoSpaceDN w:val="0"/>
        <w:adjustRightInd w:val="0"/>
        <w:spacing w:after="0" w:line="240" w:lineRule="auto"/>
        <w:outlineLvl w:val="1"/>
        <w:rPr>
          <w:rFonts w:ascii="Arial" w:eastAsia="Times New Roman" w:hAnsi="Arial" w:cs="Arial"/>
          <w:b/>
          <w:bCs/>
          <w:kern w:val="0"/>
          <w:sz w:val="24"/>
          <w:szCs w:val="24"/>
          <w:lang w:val="en-US"/>
          <w14:ligatures w14:val="none"/>
        </w:rPr>
      </w:pPr>
    </w:p>
    <w:p w14:paraId="51915A44" w14:textId="73DFC141" w:rsidR="002C56A8" w:rsidRPr="002C56A8" w:rsidRDefault="002C56A8" w:rsidP="002C56A8">
      <w:pPr>
        <w:pStyle w:val="ListParagraph"/>
        <w:numPr>
          <w:ilvl w:val="0"/>
          <w:numId w:val="10"/>
        </w:numPr>
        <w:spacing w:after="0" w:line="240" w:lineRule="auto"/>
        <w:ind w:left="709"/>
        <w:rPr>
          <w:rFonts w:ascii="Arial" w:eastAsia="Times New Roman" w:hAnsi="Arial" w:cs="Arial"/>
          <w:color w:val="0000FF"/>
          <w:kern w:val="0"/>
          <w:sz w:val="24"/>
          <w:szCs w:val="20"/>
          <w:u w:val="single"/>
          <w14:ligatures w14:val="none"/>
        </w:rPr>
      </w:pPr>
      <w:hyperlink r:id="rId33" w:history="1">
        <w:r w:rsidRPr="002C56A8">
          <w:rPr>
            <w:rFonts w:ascii="Arial" w:eastAsia="Times New Roman" w:hAnsi="Arial" w:cs="Arial"/>
            <w:color w:val="0000FF"/>
            <w:kern w:val="0"/>
            <w:sz w:val="24"/>
            <w:szCs w:val="20"/>
            <w:u w:val="single"/>
            <w14:ligatures w14:val="none"/>
          </w:rPr>
          <w:t>Disability Discrimination: Code of Practice for Schools (ECNI. 2006)</w:t>
        </w:r>
      </w:hyperlink>
      <w:r>
        <w:rPr>
          <w:rFonts w:ascii="Arial" w:eastAsia="Times New Roman" w:hAnsi="Arial" w:cs="Arial"/>
          <w:color w:val="0000FF"/>
          <w:kern w:val="0"/>
          <w:sz w:val="24"/>
          <w:szCs w:val="20"/>
          <w:u w:val="single"/>
          <w14:ligatures w14:val="none"/>
        </w:rPr>
        <w:br/>
      </w:r>
    </w:p>
    <w:p w14:paraId="2177B406" w14:textId="6A05C42F" w:rsidR="002C56A8" w:rsidRPr="002C56A8" w:rsidRDefault="002C56A8" w:rsidP="002C56A8">
      <w:pPr>
        <w:pStyle w:val="ListParagraph"/>
        <w:numPr>
          <w:ilvl w:val="0"/>
          <w:numId w:val="10"/>
        </w:numPr>
        <w:spacing w:after="0" w:line="240" w:lineRule="auto"/>
        <w:ind w:left="709"/>
        <w:rPr>
          <w:rFonts w:ascii="Arial" w:eastAsia="Times New Roman" w:hAnsi="Arial" w:cs="Arial"/>
          <w:kern w:val="0"/>
          <w:sz w:val="24"/>
          <w:szCs w:val="24"/>
          <w14:ligatures w14:val="none"/>
        </w:rPr>
      </w:pPr>
      <w:hyperlink r:id="rId34" w:history="1">
        <w:r w:rsidRPr="002C56A8">
          <w:rPr>
            <w:rFonts w:ascii="Arial" w:eastAsia="Times New Roman" w:hAnsi="Arial" w:cs="Arial"/>
            <w:color w:val="0000FF"/>
            <w:kern w:val="0"/>
            <w:sz w:val="24"/>
            <w:szCs w:val="20"/>
            <w:u w:val="single"/>
            <w14:ligatures w14:val="none"/>
          </w:rPr>
          <w:t>Guidance for Schools, EOTAS Centres, and Youth Service on supporting Transgender Young People (EA. 2019)</w:t>
        </w:r>
      </w:hyperlink>
      <w:r>
        <w:rPr>
          <w:rFonts w:ascii="Arial" w:eastAsia="Times New Roman" w:hAnsi="Arial" w:cs="Arial"/>
          <w:color w:val="0000FF"/>
          <w:kern w:val="0"/>
          <w:sz w:val="24"/>
          <w:szCs w:val="20"/>
          <w:u w:val="single"/>
          <w14:ligatures w14:val="none"/>
        </w:rPr>
        <w:br/>
      </w:r>
    </w:p>
    <w:p w14:paraId="571F37D3" w14:textId="7A443CBA" w:rsidR="002C56A8" w:rsidRPr="002C56A8" w:rsidRDefault="002C56A8" w:rsidP="002C56A8">
      <w:pPr>
        <w:pStyle w:val="ListParagraph"/>
        <w:numPr>
          <w:ilvl w:val="0"/>
          <w:numId w:val="10"/>
        </w:numPr>
        <w:spacing w:after="0" w:line="240" w:lineRule="auto"/>
        <w:ind w:left="709"/>
        <w:rPr>
          <w:rFonts w:ascii="Arial" w:eastAsia="Times New Roman" w:hAnsi="Arial" w:cs="Arial"/>
          <w:kern w:val="0"/>
          <w:sz w:val="24"/>
          <w:szCs w:val="24"/>
          <w14:ligatures w14:val="none"/>
        </w:rPr>
      </w:pPr>
      <w:hyperlink r:id="rId35" w:history="1">
        <w:r w:rsidRPr="002C56A8">
          <w:rPr>
            <w:rFonts w:ascii="Arial" w:eastAsia="Times New Roman" w:hAnsi="Arial" w:cs="Arial"/>
            <w:color w:val="0000FF"/>
            <w:kern w:val="0"/>
            <w:sz w:val="24"/>
            <w:szCs w:val="20"/>
            <w:u w:val="single"/>
            <w14:ligatures w14:val="none"/>
          </w:rPr>
          <w:t>The Human Rights Act 1998  - Article 2 of the First Protocol: Right to education</w:t>
        </w:r>
      </w:hyperlink>
      <w:r>
        <w:rPr>
          <w:rFonts w:ascii="Arial" w:eastAsia="Times New Roman" w:hAnsi="Arial" w:cs="Arial"/>
          <w:color w:val="0000FF"/>
          <w:kern w:val="0"/>
          <w:sz w:val="24"/>
          <w:szCs w:val="20"/>
          <w:u w:val="single"/>
          <w14:ligatures w14:val="none"/>
        </w:rPr>
        <w:br/>
      </w:r>
    </w:p>
    <w:p w14:paraId="05056610" w14:textId="26DA9CDD" w:rsidR="002C56A8" w:rsidRPr="002C56A8" w:rsidRDefault="002C56A8" w:rsidP="002C56A8">
      <w:pPr>
        <w:pStyle w:val="ListParagraph"/>
        <w:numPr>
          <w:ilvl w:val="0"/>
          <w:numId w:val="10"/>
        </w:numPr>
        <w:spacing w:after="0" w:line="240" w:lineRule="auto"/>
        <w:ind w:left="709"/>
        <w:rPr>
          <w:rFonts w:ascii="Arial" w:eastAsia="Times New Roman" w:hAnsi="Arial" w:cs="Arial"/>
          <w:kern w:val="0"/>
          <w:sz w:val="24"/>
          <w:szCs w:val="24"/>
          <w14:ligatures w14:val="none"/>
        </w:rPr>
      </w:pPr>
      <w:hyperlink r:id="rId36" w:history="1">
        <w:r w:rsidRPr="002C56A8">
          <w:rPr>
            <w:rFonts w:ascii="Arial" w:eastAsia="Times New Roman" w:hAnsi="Arial" w:cs="Arial"/>
            <w:color w:val="0000FF"/>
            <w:kern w:val="0"/>
            <w:sz w:val="24"/>
            <w:szCs w:val="20"/>
            <w:u w:val="single"/>
            <w14:ligatures w14:val="none"/>
          </w:rPr>
          <w:t>Children's Human Rights  (nidirect</w:t>
        </w:r>
      </w:hyperlink>
      <w:r w:rsidRPr="002C56A8">
        <w:rPr>
          <w:rFonts w:ascii="Arial" w:eastAsia="Times New Roman" w:hAnsi="Arial" w:cs="Arial"/>
          <w:kern w:val="0"/>
          <w:sz w:val="24"/>
          <w:szCs w:val="24"/>
          <w14:ligatures w14:val="none"/>
        </w:rPr>
        <w:t>)</w:t>
      </w:r>
      <w:r>
        <w:rPr>
          <w:rFonts w:ascii="Arial" w:eastAsia="Times New Roman" w:hAnsi="Arial" w:cs="Arial"/>
          <w:kern w:val="0"/>
          <w:sz w:val="24"/>
          <w:szCs w:val="24"/>
          <w14:ligatures w14:val="none"/>
        </w:rPr>
        <w:br/>
      </w:r>
    </w:p>
    <w:p w14:paraId="3E566822" w14:textId="3B291B86" w:rsidR="00C06267" w:rsidRDefault="002C56A8" w:rsidP="002C56A8">
      <w:pPr>
        <w:pStyle w:val="ListParagraph"/>
        <w:numPr>
          <w:ilvl w:val="0"/>
          <w:numId w:val="10"/>
        </w:numPr>
        <w:ind w:left="709"/>
      </w:pPr>
      <w:hyperlink r:id="rId37" w:history="1">
        <w:r w:rsidRPr="002C56A8">
          <w:rPr>
            <w:rFonts w:ascii="Arial" w:eastAsia="Times New Roman" w:hAnsi="Arial" w:cs="Arial"/>
            <w:color w:val="0000FF"/>
            <w:kern w:val="0"/>
            <w:sz w:val="24"/>
            <w:szCs w:val="20"/>
            <w:u w:val="single"/>
            <w14:ligatures w14:val="none"/>
          </w:rPr>
          <w:t>Children’s Rights and Educational Policy in Northern Ireland: Implementation of the UNCRC (Research and Information Service. 2021)</w:t>
        </w:r>
      </w:hyperlink>
    </w:p>
    <w:sectPr w:rsidR="00C0626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E1590" w14:textId="77777777" w:rsidR="00422BE9" w:rsidRDefault="00422BE9" w:rsidP="002C56A8">
      <w:pPr>
        <w:spacing w:after="0" w:line="240" w:lineRule="auto"/>
      </w:pPr>
      <w:r>
        <w:separator/>
      </w:r>
    </w:p>
  </w:endnote>
  <w:endnote w:type="continuationSeparator" w:id="0">
    <w:p w14:paraId="5CA70F47" w14:textId="77777777" w:rsidR="00422BE9" w:rsidRDefault="00422BE9" w:rsidP="002C5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A294B" w14:textId="77777777" w:rsidR="00422BE9" w:rsidRDefault="00422BE9" w:rsidP="002C56A8">
      <w:pPr>
        <w:spacing w:after="0" w:line="240" w:lineRule="auto"/>
      </w:pPr>
      <w:r>
        <w:separator/>
      </w:r>
    </w:p>
  </w:footnote>
  <w:footnote w:type="continuationSeparator" w:id="0">
    <w:p w14:paraId="0B40FFA7" w14:textId="77777777" w:rsidR="00422BE9" w:rsidRDefault="00422BE9" w:rsidP="002C56A8">
      <w:pPr>
        <w:spacing w:after="0" w:line="240" w:lineRule="auto"/>
      </w:pPr>
      <w:r>
        <w:continuationSeparator/>
      </w:r>
    </w:p>
  </w:footnote>
  <w:footnote w:id="1">
    <w:p w14:paraId="3311C7DC" w14:textId="77777777" w:rsidR="002C56A8" w:rsidRDefault="002C56A8" w:rsidP="002C56A8">
      <w:pPr>
        <w:pStyle w:val="FootnoteText"/>
      </w:pPr>
      <w:r>
        <w:rPr>
          <w:rStyle w:val="FootnoteReference"/>
        </w:rPr>
        <w:footnoteRef/>
      </w:r>
      <w:r>
        <w:t xml:space="preserve"> </w:t>
      </w:r>
      <w:hyperlink r:id="rId1" w:history="1">
        <w:r w:rsidRPr="006C4B13">
          <w:rPr>
            <w:rStyle w:val="Hyperlink"/>
          </w:rPr>
          <w:t>A Fair Start Report Page v</w:t>
        </w:r>
      </w:hyperlink>
    </w:p>
  </w:footnote>
  <w:footnote w:id="2">
    <w:p w14:paraId="4C2D1724" w14:textId="77777777" w:rsidR="002C56A8" w:rsidRDefault="002C56A8" w:rsidP="002C56A8">
      <w:pPr>
        <w:pStyle w:val="FootnoteText"/>
      </w:pPr>
      <w:r>
        <w:rPr>
          <w:rStyle w:val="FootnoteReference"/>
        </w:rPr>
        <w:footnoteRef/>
      </w:r>
      <w:r>
        <w:t xml:space="preserve"> See </w:t>
      </w:r>
      <w:hyperlink r:id="rId2" w:history="1">
        <w:r w:rsidRPr="006F4EE6">
          <w:rPr>
            <w:color w:val="0000FF"/>
            <w:bdr w:val="none" w:sz="0" w:space="0" w:color="auto" w:frame="1"/>
            <w:shd w:val="clear" w:color="auto" w:fill="FAFAFA"/>
          </w:rPr>
          <w:t>AQW 28667/17-22</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A583F"/>
    <w:multiLevelType w:val="hybridMultilevel"/>
    <w:tmpl w:val="52B8D2C2"/>
    <w:lvl w:ilvl="0" w:tplc="08090001">
      <w:start w:val="1"/>
      <w:numFmt w:val="bullet"/>
      <w:lvlText w:val=""/>
      <w:lvlJc w:val="left"/>
      <w:pPr>
        <w:ind w:left="666" w:hanging="360"/>
      </w:pPr>
      <w:rPr>
        <w:rFonts w:ascii="Symbol" w:hAnsi="Symbol" w:hint="default"/>
      </w:rPr>
    </w:lvl>
    <w:lvl w:ilvl="1" w:tplc="08090003">
      <w:start w:val="1"/>
      <w:numFmt w:val="bullet"/>
      <w:lvlText w:val="o"/>
      <w:lvlJc w:val="left"/>
      <w:pPr>
        <w:ind w:left="1386" w:hanging="360"/>
      </w:pPr>
      <w:rPr>
        <w:rFonts w:ascii="Courier New" w:hAnsi="Courier New" w:cs="Courier New" w:hint="default"/>
      </w:rPr>
    </w:lvl>
    <w:lvl w:ilvl="2" w:tplc="08090005" w:tentative="1">
      <w:start w:val="1"/>
      <w:numFmt w:val="bullet"/>
      <w:lvlText w:val=""/>
      <w:lvlJc w:val="left"/>
      <w:pPr>
        <w:ind w:left="2106" w:hanging="360"/>
      </w:pPr>
      <w:rPr>
        <w:rFonts w:ascii="Wingdings" w:hAnsi="Wingdings" w:hint="default"/>
      </w:rPr>
    </w:lvl>
    <w:lvl w:ilvl="3" w:tplc="08090001" w:tentative="1">
      <w:start w:val="1"/>
      <w:numFmt w:val="bullet"/>
      <w:lvlText w:val=""/>
      <w:lvlJc w:val="left"/>
      <w:pPr>
        <w:ind w:left="2826" w:hanging="360"/>
      </w:pPr>
      <w:rPr>
        <w:rFonts w:ascii="Symbol" w:hAnsi="Symbol" w:hint="default"/>
      </w:rPr>
    </w:lvl>
    <w:lvl w:ilvl="4" w:tplc="08090003" w:tentative="1">
      <w:start w:val="1"/>
      <w:numFmt w:val="bullet"/>
      <w:lvlText w:val="o"/>
      <w:lvlJc w:val="left"/>
      <w:pPr>
        <w:ind w:left="3546" w:hanging="360"/>
      </w:pPr>
      <w:rPr>
        <w:rFonts w:ascii="Courier New" w:hAnsi="Courier New" w:cs="Courier New" w:hint="default"/>
      </w:rPr>
    </w:lvl>
    <w:lvl w:ilvl="5" w:tplc="08090005" w:tentative="1">
      <w:start w:val="1"/>
      <w:numFmt w:val="bullet"/>
      <w:lvlText w:val=""/>
      <w:lvlJc w:val="left"/>
      <w:pPr>
        <w:ind w:left="4266" w:hanging="360"/>
      </w:pPr>
      <w:rPr>
        <w:rFonts w:ascii="Wingdings" w:hAnsi="Wingdings" w:hint="default"/>
      </w:rPr>
    </w:lvl>
    <w:lvl w:ilvl="6" w:tplc="08090001" w:tentative="1">
      <w:start w:val="1"/>
      <w:numFmt w:val="bullet"/>
      <w:lvlText w:val=""/>
      <w:lvlJc w:val="left"/>
      <w:pPr>
        <w:ind w:left="4986" w:hanging="360"/>
      </w:pPr>
      <w:rPr>
        <w:rFonts w:ascii="Symbol" w:hAnsi="Symbol" w:hint="default"/>
      </w:rPr>
    </w:lvl>
    <w:lvl w:ilvl="7" w:tplc="08090003" w:tentative="1">
      <w:start w:val="1"/>
      <w:numFmt w:val="bullet"/>
      <w:lvlText w:val="o"/>
      <w:lvlJc w:val="left"/>
      <w:pPr>
        <w:ind w:left="5706" w:hanging="360"/>
      </w:pPr>
      <w:rPr>
        <w:rFonts w:ascii="Courier New" w:hAnsi="Courier New" w:cs="Courier New" w:hint="default"/>
      </w:rPr>
    </w:lvl>
    <w:lvl w:ilvl="8" w:tplc="08090005" w:tentative="1">
      <w:start w:val="1"/>
      <w:numFmt w:val="bullet"/>
      <w:lvlText w:val=""/>
      <w:lvlJc w:val="left"/>
      <w:pPr>
        <w:ind w:left="6426" w:hanging="360"/>
      </w:pPr>
      <w:rPr>
        <w:rFonts w:ascii="Wingdings" w:hAnsi="Wingdings" w:hint="default"/>
      </w:rPr>
    </w:lvl>
  </w:abstractNum>
  <w:abstractNum w:abstractNumId="1" w15:restartNumberingAfterBreak="0">
    <w:nsid w:val="17BA6285"/>
    <w:multiLevelType w:val="hybridMultilevel"/>
    <w:tmpl w:val="94F4C3A4"/>
    <w:lvl w:ilvl="0" w:tplc="4552CFE2">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E95E3C"/>
    <w:multiLevelType w:val="hybridMultilevel"/>
    <w:tmpl w:val="FD240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FF2207"/>
    <w:multiLevelType w:val="hybridMultilevel"/>
    <w:tmpl w:val="40CE8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50D0F4E"/>
    <w:multiLevelType w:val="hybridMultilevel"/>
    <w:tmpl w:val="945285B6"/>
    <w:lvl w:ilvl="0" w:tplc="3DB81434">
      <w:start w:val="1"/>
      <w:numFmt w:val="bullet"/>
      <w:lvlText w:val=""/>
      <w:lvlJc w:val="left"/>
      <w:pPr>
        <w:ind w:left="1069" w:hanging="360"/>
      </w:pPr>
      <w:rPr>
        <w:rFonts w:ascii="Symbol" w:hAnsi="Symbol" w:hint="default"/>
        <w:color w:val="000000" w:themeColor="text1"/>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695356AE"/>
    <w:multiLevelType w:val="hybridMultilevel"/>
    <w:tmpl w:val="98E62124"/>
    <w:lvl w:ilvl="0" w:tplc="CBF88654">
      <w:start w:val="1"/>
      <w:numFmt w:val="bullet"/>
      <w:lvlText w:val=""/>
      <w:lvlJc w:val="left"/>
      <w:pPr>
        <w:ind w:left="927" w:hanging="360"/>
      </w:pPr>
      <w:rPr>
        <w:rFonts w:ascii="Symbol" w:hAnsi="Symbol" w:hint="default"/>
        <w:color w:val="000000" w:themeColor="text1"/>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6" w15:restartNumberingAfterBreak="0">
    <w:nsid w:val="6C793B22"/>
    <w:multiLevelType w:val="hybridMultilevel"/>
    <w:tmpl w:val="85463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D813C4F"/>
    <w:multiLevelType w:val="hybridMultilevel"/>
    <w:tmpl w:val="99B07C80"/>
    <w:lvl w:ilvl="0" w:tplc="75BC3FB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7147BC6"/>
    <w:multiLevelType w:val="hybridMultilevel"/>
    <w:tmpl w:val="4D02BAA2"/>
    <w:lvl w:ilvl="0" w:tplc="0809000F">
      <w:start w:val="1"/>
      <w:numFmt w:val="decimal"/>
      <w:lvlText w:val="%1."/>
      <w:lvlJc w:val="left"/>
      <w:pPr>
        <w:ind w:left="1434" w:hanging="360"/>
      </w:pPr>
    </w:lvl>
    <w:lvl w:ilvl="1" w:tplc="08090019">
      <w:start w:val="1"/>
      <w:numFmt w:val="lowerLetter"/>
      <w:lvlText w:val="%2."/>
      <w:lvlJc w:val="left"/>
      <w:pPr>
        <w:ind w:left="2154" w:hanging="360"/>
      </w:pPr>
    </w:lvl>
    <w:lvl w:ilvl="2" w:tplc="0809001B" w:tentative="1">
      <w:start w:val="1"/>
      <w:numFmt w:val="lowerRoman"/>
      <w:lvlText w:val="%3."/>
      <w:lvlJc w:val="right"/>
      <w:pPr>
        <w:ind w:left="2874" w:hanging="180"/>
      </w:pPr>
    </w:lvl>
    <w:lvl w:ilvl="3" w:tplc="0809000F" w:tentative="1">
      <w:start w:val="1"/>
      <w:numFmt w:val="decimal"/>
      <w:lvlText w:val="%4."/>
      <w:lvlJc w:val="left"/>
      <w:pPr>
        <w:ind w:left="3594" w:hanging="360"/>
      </w:pPr>
    </w:lvl>
    <w:lvl w:ilvl="4" w:tplc="08090019" w:tentative="1">
      <w:start w:val="1"/>
      <w:numFmt w:val="lowerLetter"/>
      <w:lvlText w:val="%5."/>
      <w:lvlJc w:val="left"/>
      <w:pPr>
        <w:ind w:left="4314" w:hanging="360"/>
      </w:pPr>
    </w:lvl>
    <w:lvl w:ilvl="5" w:tplc="0809001B" w:tentative="1">
      <w:start w:val="1"/>
      <w:numFmt w:val="lowerRoman"/>
      <w:lvlText w:val="%6."/>
      <w:lvlJc w:val="right"/>
      <w:pPr>
        <w:ind w:left="5034" w:hanging="180"/>
      </w:pPr>
    </w:lvl>
    <w:lvl w:ilvl="6" w:tplc="0809000F" w:tentative="1">
      <w:start w:val="1"/>
      <w:numFmt w:val="decimal"/>
      <w:lvlText w:val="%7."/>
      <w:lvlJc w:val="left"/>
      <w:pPr>
        <w:ind w:left="5754" w:hanging="360"/>
      </w:pPr>
    </w:lvl>
    <w:lvl w:ilvl="7" w:tplc="08090019" w:tentative="1">
      <w:start w:val="1"/>
      <w:numFmt w:val="lowerLetter"/>
      <w:lvlText w:val="%8."/>
      <w:lvlJc w:val="left"/>
      <w:pPr>
        <w:ind w:left="6474" w:hanging="360"/>
      </w:pPr>
    </w:lvl>
    <w:lvl w:ilvl="8" w:tplc="0809001B" w:tentative="1">
      <w:start w:val="1"/>
      <w:numFmt w:val="lowerRoman"/>
      <w:lvlText w:val="%9."/>
      <w:lvlJc w:val="right"/>
      <w:pPr>
        <w:ind w:left="7194" w:hanging="180"/>
      </w:pPr>
    </w:lvl>
  </w:abstractNum>
  <w:abstractNum w:abstractNumId="9" w15:restartNumberingAfterBreak="0">
    <w:nsid w:val="7ABC5048"/>
    <w:multiLevelType w:val="hybridMultilevel"/>
    <w:tmpl w:val="3DF2F47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2027710807">
    <w:abstractNumId w:val="0"/>
  </w:num>
  <w:num w:numId="2" w16cid:durableId="1927497857">
    <w:abstractNumId w:val="5"/>
  </w:num>
  <w:num w:numId="3" w16cid:durableId="979308658">
    <w:abstractNumId w:val="8"/>
  </w:num>
  <w:num w:numId="4" w16cid:durableId="238712742">
    <w:abstractNumId w:val="1"/>
  </w:num>
  <w:num w:numId="5" w16cid:durableId="1692340505">
    <w:abstractNumId w:val="4"/>
  </w:num>
  <w:num w:numId="6" w16cid:durableId="753433733">
    <w:abstractNumId w:val="3"/>
  </w:num>
  <w:num w:numId="7" w16cid:durableId="1561793280">
    <w:abstractNumId w:val="7"/>
  </w:num>
  <w:num w:numId="8" w16cid:durableId="2137872158">
    <w:abstractNumId w:val="6"/>
  </w:num>
  <w:num w:numId="9" w16cid:durableId="643580259">
    <w:abstractNumId w:val="2"/>
  </w:num>
  <w:num w:numId="10" w16cid:durableId="83495246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6A8"/>
    <w:rsid w:val="000801F6"/>
    <w:rsid w:val="001139E8"/>
    <w:rsid w:val="002C56A8"/>
    <w:rsid w:val="003120A1"/>
    <w:rsid w:val="003E7F07"/>
    <w:rsid w:val="00400400"/>
    <w:rsid w:val="00422BE9"/>
    <w:rsid w:val="004666AA"/>
    <w:rsid w:val="00493222"/>
    <w:rsid w:val="004D2265"/>
    <w:rsid w:val="00533A69"/>
    <w:rsid w:val="00591210"/>
    <w:rsid w:val="005A5200"/>
    <w:rsid w:val="006A55A3"/>
    <w:rsid w:val="00851158"/>
    <w:rsid w:val="00851C91"/>
    <w:rsid w:val="00884E2A"/>
    <w:rsid w:val="009A6B7A"/>
    <w:rsid w:val="009B65D5"/>
    <w:rsid w:val="00A10820"/>
    <w:rsid w:val="00B4424E"/>
    <w:rsid w:val="00C00380"/>
    <w:rsid w:val="00C06267"/>
    <w:rsid w:val="00C344A2"/>
    <w:rsid w:val="00CB15E1"/>
    <w:rsid w:val="00D174DF"/>
    <w:rsid w:val="00DB6B2F"/>
    <w:rsid w:val="00E2014A"/>
    <w:rsid w:val="00EB653A"/>
    <w:rsid w:val="1585E386"/>
    <w:rsid w:val="1E2B4DD8"/>
    <w:rsid w:val="2743B577"/>
    <w:rsid w:val="7997CD80"/>
    <w:rsid w:val="7EED8F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055E9"/>
  <w15:chartTrackingRefBased/>
  <w15:docId w15:val="{B87BF771-17E9-49C0-B9AB-0BE90FE3A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1C91"/>
    <w:pPr>
      <w:keepNext/>
      <w:keepLines/>
      <w:spacing w:before="240" w:after="0"/>
      <w:outlineLvl w:val="0"/>
    </w:pPr>
    <w:rPr>
      <w:rFonts w:ascii="Arial" w:eastAsiaTheme="majorEastAsia" w:hAnsi="Arial" w:cstheme="majorBidi"/>
      <w:b/>
      <w:color w:val="000000" w:themeColor="text1"/>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2C56A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C56A8"/>
    <w:rPr>
      <w:sz w:val="20"/>
      <w:szCs w:val="20"/>
    </w:rPr>
  </w:style>
  <w:style w:type="character" w:styleId="Hyperlink">
    <w:name w:val="Hyperlink"/>
    <w:basedOn w:val="DefaultParagraphFont"/>
    <w:uiPriority w:val="99"/>
    <w:unhideWhenUsed/>
    <w:rsid w:val="002C56A8"/>
    <w:rPr>
      <w:color w:val="0000FF"/>
      <w:u w:val="single"/>
    </w:rPr>
  </w:style>
  <w:style w:type="character" w:styleId="FootnoteReference">
    <w:name w:val="footnote reference"/>
    <w:aliases w:val=" Char Char Char Char Char Char Char Char Char Char Char Char Char Char Char Char Char Char Char, Char Char Char Char,Char Char Char Char"/>
    <w:basedOn w:val="DefaultParagraphFont"/>
    <w:uiPriority w:val="99"/>
    <w:rsid w:val="002C56A8"/>
    <w:rPr>
      <w:rFonts w:cs="Times New Roman"/>
      <w:vertAlign w:val="superscript"/>
    </w:rPr>
  </w:style>
  <w:style w:type="paragraph" w:styleId="ListParagraph">
    <w:name w:val="List Paragraph"/>
    <w:basedOn w:val="Normal"/>
    <w:uiPriority w:val="34"/>
    <w:qFormat/>
    <w:rsid w:val="002C56A8"/>
    <w:pPr>
      <w:ind w:left="720"/>
      <w:contextualSpacing/>
    </w:pPr>
  </w:style>
  <w:style w:type="paragraph" w:styleId="Title">
    <w:name w:val="Title"/>
    <w:basedOn w:val="Normal"/>
    <w:next w:val="Normal"/>
    <w:link w:val="TitleChar"/>
    <w:uiPriority w:val="10"/>
    <w:qFormat/>
    <w:rsid w:val="002C56A8"/>
    <w:pPr>
      <w:spacing w:after="0" w:line="240" w:lineRule="auto"/>
      <w:contextualSpacing/>
      <w:jc w:val="center"/>
    </w:pPr>
    <w:rPr>
      <w:rFonts w:ascii="Arial" w:eastAsiaTheme="majorEastAsia" w:hAnsi="Arial" w:cstheme="majorBidi"/>
      <w:b/>
      <w:spacing w:val="-10"/>
      <w:kern w:val="28"/>
      <w:sz w:val="32"/>
      <w:szCs w:val="56"/>
    </w:rPr>
  </w:style>
  <w:style w:type="character" w:customStyle="1" w:styleId="TitleChar">
    <w:name w:val="Title Char"/>
    <w:basedOn w:val="DefaultParagraphFont"/>
    <w:link w:val="Title"/>
    <w:uiPriority w:val="10"/>
    <w:rsid w:val="002C56A8"/>
    <w:rPr>
      <w:rFonts w:ascii="Arial" w:eastAsiaTheme="majorEastAsia" w:hAnsi="Arial" w:cstheme="majorBidi"/>
      <w:b/>
      <w:spacing w:val="-10"/>
      <w:kern w:val="28"/>
      <w:sz w:val="32"/>
      <w:szCs w:val="56"/>
    </w:rPr>
  </w:style>
  <w:style w:type="character" w:customStyle="1" w:styleId="Heading1Char">
    <w:name w:val="Heading 1 Char"/>
    <w:basedOn w:val="DefaultParagraphFont"/>
    <w:link w:val="Heading1"/>
    <w:uiPriority w:val="9"/>
    <w:rsid w:val="00851C91"/>
    <w:rPr>
      <w:rFonts w:ascii="Arial" w:eastAsiaTheme="majorEastAsia" w:hAnsi="Arial" w:cstheme="majorBidi"/>
      <w:b/>
      <w:color w:val="000000" w:themeColor="text1"/>
      <w:sz w:val="24"/>
      <w:szCs w:val="32"/>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1139E8"/>
    <w:pPr>
      <w:spacing w:after="0" w:line="240" w:lineRule="auto"/>
    </w:pPr>
  </w:style>
  <w:style w:type="paragraph" w:styleId="Header">
    <w:name w:val="header"/>
    <w:basedOn w:val="Normal"/>
    <w:link w:val="HeaderChar"/>
    <w:uiPriority w:val="99"/>
    <w:semiHidden/>
    <w:unhideWhenUsed/>
    <w:rsid w:val="001139E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1139E8"/>
  </w:style>
  <w:style w:type="paragraph" w:styleId="Footer">
    <w:name w:val="footer"/>
    <w:basedOn w:val="Normal"/>
    <w:link w:val="FooterChar"/>
    <w:uiPriority w:val="99"/>
    <w:semiHidden/>
    <w:unhideWhenUsed/>
    <w:rsid w:val="001139E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1139E8"/>
  </w:style>
  <w:style w:type="paragraph" w:styleId="CommentSubject">
    <w:name w:val="annotation subject"/>
    <w:basedOn w:val="CommentText"/>
    <w:next w:val="CommentText"/>
    <w:link w:val="CommentSubjectChar"/>
    <w:uiPriority w:val="99"/>
    <w:semiHidden/>
    <w:unhideWhenUsed/>
    <w:rsid w:val="000801F6"/>
    <w:rPr>
      <w:b/>
      <w:bCs/>
    </w:rPr>
  </w:style>
  <w:style w:type="character" w:customStyle="1" w:styleId="CommentSubjectChar">
    <w:name w:val="Comment Subject Char"/>
    <w:basedOn w:val="CommentTextChar"/>
    <w:link w:val="CommentSubject"/>
    <w:uiPriority w:val="99"/>
    <w:semiHidden/>
    <w:rsid w:val="000801F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qualityni.org/ECNI/media/ECNI/Publications/Employers%20and%20Service%20Providers/Monitoring%20and%20review/List_of_Bodies_DesignatedS75.pdf" TargetMode="External"/><Relationship Id="rId13" Type="http://schemas.openxmlformats.org/officeDocument/2006/relationships/hyperlink" Target="https://www.education-ni.gov.uk/publications/community-relations-equality-and-diversity-policy" TargetMode="External"/><Relationship Id="rId18" Type="http://schemas.openxmlformats.org/officeDocument/2006/relationships/hyperlink" Target="https://www.equalityni.org/Education/Policy" TargetMode="External"/><Relationship Id="rId26" Type="http://schemas.openxmlformats.org/officeDocument/2006/relationships/hyperlink" Target="https://www.etini.gov.uk/publications/safeguarding-guidance-and-proforma-nursery-primary-post-primary-special-education"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education-ni.gov.uk/publications/progress-report-fair-start-report-and-action-plan" TargetMode="External"/><Relationship Id="rId34" Type="http://schemas.openxmlformats.org/officeDocument/2006/relationships/hyperlink" Target="https://www.eani.org.uk/school-management/policies-and-guidance/supporting-transgender-young-people" TargetMode="External"/><Relationship Id="rId7" Type="http://schemas.openxmlformats.org/officeDocument/2006/relationships/hyperlink" Target="https://www.legislation.gov.uk/ukpga/1998/47/contents" TargetMode="External"/><Relationship Id="rId12" Type="http://schemas.openxmlformats.org/officeDocument/2006/relationships/hyperlink" Target="https://www.equalityni.org/Individuals/I-have-a-problem-with-an-education-service/Disability" TargetMode="External"/><Relationship Id="rId17" Type="http://schemas.openxmlformats.org/officeDocument/2006/relationships/hyperlink" Target="https://www.equalityni.org/ECNI/media/ECNI/Publications/Delivering%20Equality/EducationKeyInequalities-FinalStatement.pdf" TargetMode="External"/><Relationship Id="rId25" Type="http://schemas.openxmlformats.org/officeDocument/2006/relationships/hyperlink" Target="https://www.education-ni.gov.uk/publications/progress-report-fair-start-report-and-action-plan" TargetMode="External"/><Relationship Id="rId33" Type="http://schemas.openxmlformats.org/officeDocument/2006/relationships/hyperlink" Target="https://www.equalityni.org/ECNI/media/ECNI/Publications/Employers%20and%20Service%20Providers/SENDOCoPforSchools2006.pdf"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etini.gov.uk/publications/stepping-and-stepping-forward-series-10-learning-insights" TargetMode="External"/><Relationship Id="rId20" Type="http://schemas.openxmlformats.org/officeDocument/2006/relationships/hyperlink" Target="http://www.education-ni.gov.uk/publications/fair-start-final-report-action-plan" TargetMode="External"/><Relationship Id="rId29" Type="http://schemas.openxmlformats.org/officeDocument/2006/relationships/hyperlink" Target="https://www.education-ni.gov.uk/publications/challenge-improving-pupil-attendance-school-case-studies-paper-november-201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qualityni.org/Individuals/I-have-a-problem-with-an-education-service/Race" TargetMode="External"/><Relationship Id="rId24" Type="http://schemas.openxmlformats.org/officeDocument/2006/relationships/hyperlink" Target="https://www.education-ni.gov.uk/articles/targeting-social-need" TargetMode="External"/><Relationship Id="rId32" Type="http://schemas.openxmlformats.org/officeDocument/2006/relationships/hyperlink" Target="https://www.eani.org.uk/about-us/equality" TargetMode="External"/><Relationship Id="rId37" Type="http://schemas.openxmlformats.org/officeDocument/2006/relationships/hyperlink" Target="http://www.niassembly.gov.uk/globalassets/documents/raise/publications/2017-2022/2021/education/1121.pdf" TargetMode="External"/><Relationship Id="rId5" Type="http://schemas.openxmlformats.org/officeDocument/2006/relationships/footnotes" Target="footnotes.xml"/><Relationship Id="rId15" Type="http://schemas.openxmlformats.org/officeDocument/2006/relationships/hyperlink" Target="https://www.education-ni.gov.uk/fair-start" TargetMode="External"/><Relationship Id="rId23" Type="http://schemas.openxmlformats.org/officeDocument/2006/relationships/hyperlink" Target="https://www.equalityni.org/Education/Covid19" TargetMode="External"/><Relationship Id="rId28" Type="http://schemas.openxmlformats.org/officeDocument/2006/relationships/hyperlink" Target="https://www.education-ni.gov.uk/publications/circular-202116-attendance-guidance-and-absence-recording-by-schools" TargetMode="External"/><Relationship Id="rId36" Type="http://schemas.openxmlformats.org/officeDocument/2006/relationships/hyperlink" Target="https://www.nidirect.gov.uk/articles/childrens-human-rights" TargetMode="External"/><Relationship Id="rId10" Type="http://schemas.openxmlformats.org/officeDocument/2006/relationships/hyperlink" Target="https://www.equalityni.org/Individuals/I-have-a-problem-with-an-education-service/Sexual-orientation" TargetMode="External"/><Relationship Id="rId19" Type="http://schemas.openxmlformats.org/officeDocument/2006/relationships/hyperlink" Target="https://www.eani.org.uk/about-us/equality" TargetMode="External"/><Relationship Id="rId31" Type="http://schemas.openxmlformats.org/officeDocument/2006/relationships/hyperlink" Target="https://www.education-ni.gov.uk/articles/community-use-school-premises" TargetMode="External"/><Relationship Id="rId4" Type="http://schemas.openxmlformats.org/officeDocument/2006/relationships/webSettings" Target="webSettings.xml"/><Relationship Id="rId9" Type="http://schemas.openxmlformats.org/officeDocument/2006/relationships/hyperlink" Target="https://www.equalityni.org/Individuals/I-have-a-problem-with-an-education-service/Gender-Sex" TargetMode="External"/><Relationship Id="rId14" Type="http://schemas.openxmlformats.org/officeDocument/2006/relationships/hyperlink" Target="https://www.education-ni.gov.uk/publications/community-relations-equality-and-diversity-policy" TargetMode="External"/><Relationship Id="rId22" Type="http://schemas.openxmlformats.org/officeDocument/2006/relationships/hyperlink" Target="https://www.niccy.org/media/3882/niccy-covid-report-main-report-final-aug-21.pdf" TargetMode="External"/><Relationship Id="rId27" Type="http://schemas.openxmlformats.org/officeDocument/2006/relationships/hyperlink" Target="https://www.etini.gov.uk/sites/etini.gov.uk/files/publications/the-inspection-and-self-evaluation-framework-isef-effective-practice-and-self-evaluation-questions-for-governance_1.pdf" TargetMode="External"/><Relationship Id="rId30" Type="http://schemas.openxmlformats.org/officeDocument/2006/relationships/hyperlink" Target="https://www.nidirect.gov.uk/campaigns/miss-school-miss-out" TargetMode="External"/><Relationship Id="rId35" Type="http://schemas.openxmlformats.org/officeDocument/2006/relationships/hyperlink" Target="https://www.equalityhumanrights.com/en/human-rights-act/article-2-first-protocol-right-education"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javascript:__doPostBack('ctl00$MainContentPlaceHolder$SearchResultsGridView$ctl08$RefNoLinkButton','')" TargetMode="External"/><Relationship Id="rId1" Type="http://schemas.openxmlformats.org/officeDocument/2006/relationships/hyperlink" Target="https://www.education-ni.gov.uk/sites/default/files/publications/education/A%20Fair%20Start%20-%20Final%20Report%20and%20Action%20Pla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2457</Words>
  <Characters>14005</Characters>
  <Application>Microsoft Office Word</Application>
  <DocSecurity>0</DocSecurity>
  <Lines>325</Lines>
  <Paragraphs>114</Paragraphs>
  <ScaleCrop>false</ScaleCrop>
  <Company>NICS</Company>
  <LinksUpToDate>false</LinksUpToDate>
  <CharactersWithSpaces>16348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Montgomery, Colin</dc:creator>
  <cp:keywords/>
  <dc:description/>
  <cp:lastModifiedBy>Carson, Richard</cp:lastModifiedBy>
  <cp:revision>10</cp:revision>
  <dcterms:created xsi:type="dcterms:W3CDTF">2023-05-26T18:35:00Z</dcterms:created>
  <dcterms:modified xsi:type="dcterms:W3CDTF">2026-09-18T08:29:00Z</dcterms:modified>
</cp:coreProperties>
</file>