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B5F59" w14:textId="7028C70A" w:rsidR="008C15B5" w:rsidRPr="008C15B5" w:rsidRDefault="008C15B5" w:rsidP="008C15B5">
      <w:pPr>
        <w:keepNext/>
        <w:keepLines/>
        <w:spacing w:before="480" w:after="0" w:line="240" w:lineRule="auto"/>
        <w:jc w:val="center"/>
        <w:outlineLvl w:val="0"/>
        <w:rPr>
          <w:rFonts w:ascii="Arial" w:eastAsia="Times New Roman" w:hAnsi="Arial" w:cs="Arial"/>
          <w:b/>
          <w:bCs/>
          <w:color w:val="000000"/>
          <w:kern w:val="0"/>
          <w:sz w:val="32"/>
          <w:szCs w:val="32"/>
          <w14:ligatures w14:val="none"/>
        </w:rPr>
      </w:pPr>
      <w:bookmarkStart w:id="0" w:name="Chapter8"/>
      <w:r w:rsidRPr="008C15B5">
        <w:rPr>
          <w:rFonts w:ascii="Arial" w:eastAsia="Times New Roman" w:hAnsi="Arial" w:cs="Arial"/>
          <w:b/>
          <w:bCs/>
          <w:color w:val="000000"/>
          <w:kern w:val="0"/>
          <w:sz w:val="32"/>
          <w:szCs w:val="32"/>
          <w14:ligatures w14:val="none"/>
        </w:rPr>
        <w:t>School Finances</w:t>
      </w:r>
      <w:bookmarkEnd w:id="0"/>
    </w:p>
    <w:p w14:paraId="29D597AD" w14:textId="77777777" w:rsidR="008C15B5" w:rsidRPr="008C15B5" w:rsidRDefault="008C15B5" w:rsidP="008C15B5">
      <w:pPr>
        <w:spacing w:after="0" w:line="240" w:lineRule="auto"/>
        <w:rPr>
          <w:rFonts w:ascii="Arial" w:eastAsia="Times New Roman" w:hAnsi="Arial" w:cs="Arial"/>
          <w:bCs/>
          <w:kern w:val="0"/>
          <w:sz w:val="24"/>
          <w:szCs w:val="24"/>
          <w14:ligatures w14:val="none"/>
        </w:rPr>
      </w:pPr>
    </w:p>
    <w:p w14:paraId="0228801F" w14:textId="77777777" w:rsidR="008C15B5" w:rsidRPr="008C15B5" w:rsidRDefault="008C15B5" w:rsidP="008C15B5">
      <w:pPr>
        <w:spacing w:after="0" w:line="240" w:lineRule="auto"/>
        <w:rPr>
          <w:rFonts w:ascii="Arial" w:eastAsia="Times New Roman" w:hAnsi="Arial" w:cs="Arial"/>
          <w:b/>
          <w:bCs/>
          <w:kern w:val="0"/>
          <w:sz w:val="24"/>
          <w:szCs w:val="24"/>
          <w14:ligatures w14:val="none"/>
        </w:rPr>
      </w:pPr>
      <w:r w:rsidRPr="008C15B5">
        <w:rPr>
          <w:rFonts w:ascii="Arial" w:eastAsia="Times New Roman" w:hAnsi="Arial" w:cs="Arial"/>
          <w:b/>
          <w:bCs/>
          <w:kern w:val="0"/>
          <w:sz w:val="24"/>
          <w:szCs w:val="24"/>
          <w14:ligatures w14:val="none"/>
        </w:rPr>
        <w:t>This chapter applies to all schools, other than special schools.  It explains how schools are funded and sets out the main responsibilities of the Board of Governors and the Principal in relation to the management of a school’s finances.  It also offers guidance on the components to maintaining a high standard of financial management.</w:t>
      </w:r>
    </w:p>
    <w:p w14:paraId="66C7E88C" w14:textId="77777777" w:rsidR="008C15B5" w:rsidRPr="008C15B5" w:rsidRDefault="008C15B5" w:rsidP="008C15B5">
      <w:pPr>
        <w:spacing w:after="0" w:line="240" w:lineRule="auto"/>
        <w:rPr>
          <w:rFonts w:ascii="Arial" w:eastAsia="Times New Roman" w:hAnsi="Arial" w:cs="Arial"/>
          <w:bCs/>
          <w:kern w:val="0"/>
          <w:sz w:val="24"/>
          <w:szCs w:val="24"/>
          <w14:ligatures w14:val="none"/>
        </w:rPr>
      </w:pPr>
    </w:p>
    <w:p w14:paraId="1E31210D" w14:textId="77777777" w:rsidR="008C15B5" w:rsidRPr="008C15B5" w:rsidRDefault="008C15B5" w:rsidP="008C15B5">
      <w:pPr>
        <w:pBdr>
          <w:top w:val="single" w:sz="24" w:space="1" w:color="auto"/>
          <w:left w:val="single" w:sz="24" w:space="4" w:color="auto"/>
          <w:bottom w:val="single" w:sz="24" w:space="1" w:color="auto"/>
          <w:right w:val="single" w:sz="24" w:space="4" w:color="auto"/>
        </w:pBdr>
        <w:shd w:val="clear" w:color="auto" w:fill="99CCFF"/>
        <w:spacing w:after="0" w:line="240" w:lineRule="auto"/>
        <w:rPr>
          <w:rFonts w:ascii="Arial" w:eastAsia="Times New Roman" w:hAnsi="Arial" w:cs="Arial"/>
          <w:b/>
          <w:bCs/>
          <w:kern w:val="0"/>
          <w:sz w:val="28"/>
          <w:szCs w:val="28"/>
          <w14:ligatures w14:val="none"/>
        </w:rPr>
      </w:pPr>
      <w:r w:rsidRPr="008C15B5">
        <w:rPr>
          <w:rFonts w:ascii="Arial" w:eastAsia="Times New Roman" w:hAnsi="Arial" w:cs="Arial"/>
          <w:b/>
          <w:bCs/>
          <w:kern w:val="0"/>
          <w:sz w:val="28"/>
          <w:szCs w:val="28"/>
          <w14:ligatures w14:val="none"/>
        </w:rPr>
        <w:t>The Role of the Board of Governors</w:t>
      </w:r>
    </w:p>
    <w:p w14:paraId="5DCDA033" w14:textId="77777777" w:rsidR="008C15B5" w:rsidRPr="008C15B5" w:rsidRDefault="008C15B5" w:rsidP="008C15B5">
      <w:pPr>
        <w:pBdr>
          <w:top w:val="single" w:sz="24" w:space="1" w:color="auto"/>
          <w:left w:val="single" w:sz="24" w:space="4" w:color="auto"/>
          <w:bottom w:val="single" w:sz="24" w:space="1" w:color="auto"/>
          <w:right w:val="single" w:sz="24" w:space="4" w:color="auto"/>
        </w:pBdr>
        <w:shd w:val="clear" w:color="auto" w:fill="99CCFF"/>
        <w:spacing w:after="0" w:line="240" w:lineRule="auto"/>
        <w:rPr>
          <w:rFonts w:ascii="Arial" w:eastAsia="Times New Roman" w:hAnsi="Arial" w:cs="Arial"/>
          <w:b/>
          <w:bCs/>
          <w:kern w:val="0"/>
          <w:sz w:val="24"/>
          <w:szCs w:val="24"/>
          <w14:ligatures w14:val="none"/>
        </w:rPr>
      </w:pPr>
    </w:p>
    <w:p w14:paraId="3487B260" w14:textId="77777777" w:rsidR="008C15B5" w:rsidRPr="008C15B5" w:rsidRDefault="008C15B5" w:rsidP="008C15B5">
      <w:pPr>
        <w:pBdr>
          <w:top w:val="single" w:sz="24" w:space="1" w:color="auto"/>
          <w:left w:val="single" w:sz="24" w:space="4" w:color="auto"/>
          <w:bottom w:val="single" w:sz="24" w:space="1" w:color="auto"/>
          <w:right w:val="single" w:sz="24" w:space="4" w:color="auto"/>
        </w:pBdr>
        <w:shd w:val="clear" w:color="auto" w:fill="99CCFF"/>
        <w:spacing w:after="0" w:line="240" w:lineRule="auto"/>
        <w:rPr>
          <w:rFonts w:ascii="Arial" w:eastAsia="Times New Roman" w:hAnsi="Arial" w:cs="Arial"/>
          <w:b/>
          <w:bCs/>
          <w:kern w:val="0"/>
          <w:sz w:val="24"/>
          <w:szCs w:val="24"/>
          <w14:ligatures w14:val="none"/>
        </w:rPr>
      </w:pPr>
      <w:r w:rsidRPr="008C15B5">
        <w:rPr>
          <w:rFonts w:ascii="Arial" w:eastAsia="Times New Roman" w:hAnsi="Arial" w:cs="Arial"/>
          <w:b/>
          <w:bCs/>
          <w:kern w:val="0"/>
          <w:sz w:val="24"/>
          <w:szCs w:val="24"/>
          <w14:ligatures w14:val="none"/>
        </w:rPr>
        <w:t>The role of the Board of Governors is to manage the school funds economically, efficiently and effectively for the purposes of the school in accordance with a Financial Memorandum published by the EA.  The Board of Governors must:</w:t>
      </w:r>
    </w:p>
    <w:p w14:paraId="54D2CB4A" w14:textId="77777777" w:rsidR="008C15B5" w:rsidRPr="008C15B5" w:rsidRDefault="008C15B5" w:rsidP="008C15B5">
      <w:pPr>
        <w:numPr>
          <w:ilvl w:val="0"/>
          <w:numId w:val="5"/>
        </w:numPr>
        <w:pBdr>
          <w:top w:val="single" w:sz="24" w:space="1" w:color="auto"/>
          <w:left w:val="single" w:sz="24" w:space="4" w:color="auto"/>
          <w:bottom w:val="single" w:sz="24" w:space="1" w:color="auto"/>
          <w:right w:val="single" w:sz="24" w:space="4" w:color="auto"/>
        </w:pBdr>
        <w:shd w:val="clear" w:color="auto" w:fill="99CCFF"/>
        <w:spacing w:before="120" w:after="0" w:line="240" w:lineRule="auto"/>
        <w:ind w:hanging="720"/>
        <w:rPr>
          <w:rFonts w:ascii="Arial" w:eastAsia="Times New Roman" w:hAnsi="Arial" w:cs="Arial"/>
          <w:b/>
          <w:bCs/>
          <w:kern w:val="0"/>
          <w:sz w:val="24"/>
          <w:szCs w:val="24"/>
          <w14:ligatures w14:val="none"/>
        </w:rPr>
      </w:pPr>
      <w:r w:rsidRPr="008C15B5">
        <w:rPr>
          <w:rFonts w:ascii="Arial" w:eastAsia="Times New Roman" w:hAnsi="Arial" w:cs="Arial"/>
          <w:b/>
          <w:bCs/>
          <w:kern w:val="0"/>
          <w:sz w:val="24"/>
          <w:szCs w:val="24"/>
          <w14:ligatures w14:val="none"/>
        </w:rPr>
        <w:t>have a 3-year financial plan approved by the EA for the school</w:t>
      </w:r>
    </w:p>
    <w:p w14:paraId="35CDBB7D" w14:textId="77777777" w:rsidR="008C15B5" w:rsidRPr="008C15B5" w:rsidRDefault="008C15B5" w:rsidP="008C15B5">
      <w:pPr>
        <w:numPr>
          <w:ilvl w:val="0"/>
          <w:numId w:val="5"/>
        </w:numPr>
        <w:pBdr>
          <w:top w:val="single" w:sz="24" w:space="1" w:color="auto"/>
          <w:left w:val="single" w:sz="24" w:space="4" w:color="auto"/>
          <w:bottom w:val="single" w:sz="24" w:space="1" w:color="auto"/>
          <w:right w:val="single" w:sz="24" w:space="4" w:color="auto"/>
        </w:pBdr>
        <w:shd w:val="clear" w:color="auto" w:fill="99CCFF"/>
        <w:spacing w:before="120" w:after="0" w:line="240" w:lineRule="auto"/>
        <w:ind w:hanging="720"/>
        <w:rPr>
          <w:rFonts w:ascii="Arial" w:eastAsia="Times New Roman" w:hAnsi="Arial" w:cs="Arial"/>
          <w:b/>
          <w:bCs/>
          <w:kern w:val="0"/>
          <w:sz w:val="24"/>
          <w:szCs w:val="24"/>
          <w14:ligatures w14:val="none"/>
        </w:rPr>
      </w:pPr>
      <w:r w:rsidRPr="008C15B5">
        <w:rPr>
          <w:rFonts w:ascii="Arial" w:eastAsia="Times New Roman" w:hAnsi="Arial" w:cs="Arial"/>
          <w:b/>
          <w:bCs/>
          <w:kern w:val="0"/>
          <w:sz w:val="24"/>
          <w:szCs w:val="24"/>
          <w14:ligatures w14:val="none"/>
        </w:rPr>
        <w:t>contain expenditure within the annual budget approved for the school</w:t>
      </w:r>
    </w:p>
    <w:p w14:paraId="309E6993" w14:textId="77777777" w:rsidR="008C15B5" w:rsidRPr="008C15B5" w:rsidRDefault="008C15B5" w:rsidP="008C15B5">
      <w:pPr>
        <w:numPr>
          <w:ilvl w:val="0"/>
          <w:numId w:val="5"/>
        </w:numPr>
        <w:pBdr>
          <w:top w:val="single" w:sz="24" w:space="1" w:color="auto"/>
          <w:left w:val="single" w:sz="24" w:space="4" w:color="auto"/>
          <w:bottom w:val="single" w:sz="24" w:space="1" w:color="auto"/>
          <w:right w:val="single" w:sz="24" w:space="4" w:color="auto"/>
        </w:pBdr>
        <w:shd w:val="clear" w:color="auto" w:fill="99CCFF"/>
        <w:spacing w:before="120" w:after="0" w:line="240" w:lineRule="auto"/>
        <w:ind w:hanging="720"/>
        <w:rPr>
          <w:rFonts w:ascii="Arial" w:eastAsia="Times New Roman" w:hAnsi="Arial" w:cs="Arial"/>
          <w:b/>
          <w:bCs/>
          <w:kern w:val="0"/>
          <w:sz w:val="24"/>
          <w:szCs w:val="24"/>
          <w14:ligatures w14:val="none"/>
        </w:rPr>
      </w:pPr>
      <w:r w:rsidRPr="008C15B5">
        <w:rPr>
          <w:rFonts w:ascii="Arial" w:eastAsia="Times New Roman" w:hAnsi="Arial" w:cs="Arial"/>
          <w:b/>
          <w:bCs/>
          <w:kern w:val="0"/>
          <w:sz w:val="24"/>
          <w:szCs w:val="24"/>
          <w14:ligatures w14:val="none"/>
        </w:rPr>
        <w:t>ensure that expenditure is monitored and controlled during the financial year</w:t>
      </w:r>
    </w:p>
    <w:p w14:paraId="48450AF6" w14:textId="77777777" w:rsidR="008C15B5" w:rsidRPr="008C15B5" w:rsidRDefault="008C15B5" w:rsidP="008C15B5">
      <w:pPr>
        <w:pBdr>
          <w:top w:val="single" w:sz="24" w:space="1" w:color="auto"/>
          <w:left w:val="single" w:sz="24" w:space="4" w:color="auto"/>
          <w:bottom w:val="single" w:sz="24" w:space="1" w:color="auto"/>
          <w:right w:val="single" w:sz="24" w:space="4" w:color="auto"/>
        </w:pBdr>
        <w:shd w:val="clear" w:color="auto" w:fill="99CCFF"/>
        <w:spacing w:after="0" w:line="240" w:lineRule="auto"/>
        <w:rPr>
          <w:rFonts w:ascii="Arial" w:eastAsia="Times New Roman" w:hAnsi="Arial" w:cs="Arial"/>
          <w:b/>
          <w:bCs/>
          <w:kern w:val="0"/>
          <w:sz w:val="24"/>
          <w:szCs w:val="24"/>
          <w14:ligatures w14:val="none"/>
        </w:rPr>
      </w:pPr>
    </w:p>
    <w:p w14:paraId="1BC2620D" w14:textId="77777777" w:rsidR="008C15B5" w:rsidRPr="008C15B5" w:rsidRDefault="008C15B5" w:rsidP="008C15B5">
      <w:pPr>
        <w:spacing w:after="0" w:line="240" w:lineRule="auto"/>
        <w:rPr>
          <w:rFonts w:ascii="Arial" w:eastAsia="Times New Roman" w:hAnsi="Arial" w:cs="Arial"/>
          <w:bCs/>
          <w:kern w:val="0"/>
          <w:sz w:val="24"/>
          <w:szCs w:val="24"/>
          <w14:ligatures w14:val="none"/>
        </w:rPr>
      </w:pPr>
    </w:p>
    <w:p w14:paraId="0B3848AB" w14:textId="77777777" w:rsidR="008C15B5" w:rsidRPr="008C15B5" w:rsidRDefault="008C15B5" w:rsidP="008C15B5">
      <w:pPr>
        <w:spacing w:after="0" w:line="240" w:lineRule="auto"/>
        <w:rPr>
          <w:rFonts w:ascii="Arial" w:eastAsia="Times New Roman" w:hAnsi="Arial" w:cs="Arial"/>
          <w:bCs/>
          <w:kern w:val="0"/>
          <w:sz w:val="24"/>
          <w:szCs w:val="24"/>
          <w14:ligatures w14:val="none"/>
        </w:rPr>
      </w:pPr>
    </w:p>
    <w:p w14:paraId="09488797"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w:t>
      </w:r>
      <w:r w:rsidRPr="008C15B5">
        <w:rPr>
          <w:rFonts w:ascii="Arial" w:eastAsia="Times New Roman" w:hAnsi="Arial" w:cs="Arial"/>
          <w:kern w:val="0"/>
          <w:sz w:val="24"/>
          <w:szCs w:val="20"/>
          <w14:ligatures w14:val="none"/>
        </w:rPr>
        <w:tab/>
        <w:t>The Department (DE) is allocated an education budget by the NI Assembly Executive and the Department’s Permanent Secretary is responsible to the Education Minister and the Assembly for the propriety and regularity of the use of those resources.  G</w:t>
      </w:r>
      <w:r w:rsidRPr="008C15B5">
        <w:rPr>
          <w:rFonts w:ascii="Arial" w:eastAsia="Times New Roman" w:hAnsi="Arial" w:cs="Arial"/>
          <w:bCs/>
          <w:kern w:val="0"/>
          <w:sz w:val="24"/>
          <w:szCs w:val="24"/>
          <w14:ligatures w14:val="none"/>
        </w:rPr>
        <w:t xml:space="preserve">rants are paid from the DE budget to the EA (i.e., the Funding Authorities for all grant aided schools) and schools expenditure plans are approved by the EA.  The grants to schools are subject to financial accounting controls.  </w:t>
      </w:r>
    </w:p>
    <w:p w14:paraId="3E865990"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4326BB82" w14:textId="77777777" w:rsidR="008C15B5" w:rsidRPr="008C15B5" w:rsidRDefault="008C15B5" w:rsidP="008C15B5">
      <w:pPr>
        <w:tabs>
          <w:tab w:val="left" w:pos="748"/>
        </w:tabs>
        <w:spacing w:after="0" w:line="240" w:lineRule="auto"/>
        <w:rPr>
          <w:rFonts w:ascii="Arial" w:eastAsia="Times New Roman" w:hAnsi="Arial" w:cs="Arial"/>
          <w:bCs/>
          <w:kern w:val="0"/>
          <w:sz w:val="24"/>
          <w:szCs w:val="24"/>
          <w14:ligatures w14:val="none"/>
        </w:rPr>
      </w:pPr>
      <w:r w:rsidRPr="008C15B5">
        <w:rPr>
          <w:rFonts w:ascii="Arial" w:eastAsia="Times New Roman" w:hAnsi="Arial" w:cs="Arial"/>
          <w:bCs/>
          <w:kern w:val="0"/>
          <w:sz w:val="24"/>
          <w:szCs w:val="24"/>
          <w14:ligatures w14:val="none"/>
        </w:rPr>
        <w:t>8.2.</w:t>
      </w:r>
      <w:r w:rsidRPr="008C15B5">
        <w:rPr>
          <w:rFonts w:ascii="Arial" w:eastAsia="Times New Roman" w:hAnsi="Arial" w:cs="Arial"/>
          <w:bCs/>
          <w:kern w:val="0"/>
          <w:sz w:val="24"/>
          <w:szCs w:val="24"/>
          <w14:ligatures w14:val="none"/>
        </w:rPr>
        <w:tab/>
        <w:t>Schools are free to raise extra funds through sponsorship schemes, voluntary contributions from parents and fund-raising activities.  Separate accounts should be held for non-public funds and the standard of accounting for, and control of non-public funds should be as stringent as that required for public funds.</w:t>
      </w:r>
    </w:p>
    <w:p w14:paraId="3FF44E08" w14:textId="77777777" w:rsidR="008C15B5" w:rsidRPr="008C15B5" w:rsidRDefault="008C15B5" w:rsidP="008C15B5">
      <w:pPr>
        <w:spacing w:after="0" w:line="240" w:lineRule="auto"/>
        <w:jc w:val="both"/>
        <w:rPr>
          <w:rFonts w:ascii="Arial" w:eastAsia="Times New Roman" w:hAnsi="Arial" w:cs="Arial"/>
          <w:bCs/>
          <w:kern w:val="0"/>
          <w:sz w:val="24"/>
          <w:szCs w:val="24"/>
          <w14:ligatures w14:val="none"/>
        </w:rPr>
      </w:pPr>
    </w:p>
    <w:p w14:paraId="1A6260A6" w14:textId="77777777" w:rsidR="008C15B5" w:rsidRPr="008C15B5" w:rsidRDefault="008C15B5" w:rsidP="008C15B5">
      <w:pPr>
        <w:spacing w:after="0" w:line="240" w:lineRule="auto"/>
        <w:jc w:val="both"/>
        <w:rPr>
          <w:rFonts w:ascii="Arial" w:eastAsia="Times New Roman" w:hAnsi="Arial" w:cs="Arial"/>
          <w:b/>
          <w:bCs/>
          <w:kern w:val="0"/>
          <w:sz w:val="24"/>
          <w:szCs w:val="24"/>
          <w14:ligatures w14:val="none"/>
        </w:rPr>
      </w:pPr>
      <w:r w:rsidRPr="008C15B5">
        <w:rPr>
          <w:rFonts w:ascii="Arial" w:eastAsia="Times New Roman" w:hAnsi="Arial" w:cs="Arial"/>
          <w:b/>
          <w:bCs/>
          <w:kern w:val="0"/>
          <w:sz w:val="24"/>
          <w:szCs w:val="24"/>
          <w14:ligatures w14:val="none"/>
        </w:rPr>
        <w:t>Common Funding Scheme</w:t>
      </w:r>
    </w:p>
    <w:p w14:paraId="4B228EAE" w14:textId="77777777" w:rsidR="008C15B5" w:rsidRPr="008C15B5" w:rsidRDefault="008C15B5" w:rsidP="008C15B5">
      <w:pPr>
        <w:spacing w:after="0" w:line="240" w:lineRule="auto"/>
        <w:jc w:val="both"/>
        <w:rPr>
          <w:rFonts w:ascii="Arial" w:eastAsia="Times New Roman" w:hAnsi="Arial" w:cs="Arial"/>
          <w:bCs/>
          <w:kern w:val="0"/>
          <w:sz w:val="24"/>
          <w:szCs w:val="24"/>
          <w14:ligatures w14:val="none"/>
        </w:rPr>
      </w:pPr>
    </w:p>
    <w:p w14:paraId="07C882E7"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8.3.</w:t>
      </w:r>
      <w:r w:rsidRPr="008C15B5">
        <w:rPr>
          <w:rFonts w:ascii="Arial" w:eastAsia="Times New Roman" w:hAnsi="Arial" w:cs="Arial"/>
          <w:kern w:val="0"/>
          <w:sz w:val="24"/>
          <w:szCs w:val="20"/>
          <w14:ligatures w14:val="none"/>
        </w:rPr>
        <w:tab/>
        <w:t>Since April 2005 all grant-aided schools, except special schools or schools established in hospitals, have been funded under the law, on the basis of a Common Funding Formula set out in the DE publication ‘Common Funding Scheme for the Local Management of Schools’.  The formula aims to ensure that schools of similar size and characteristics receive similar levels of funding, regardless of sector or geographical location.  The formula is subject to ongoing review and significant changes are subject to consultation with schools in advance of consideration by the Minister of Education.</w:t>
      </w:r>
    </w:p>
    <w:p w14:paraId="32529BA8"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262A374D"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8.4.</w:t>
      </w:r>
      <w:r w:rsidRPr="008C15B5">
        <w:rPr>
          <w:rFonts w:ascii="Arial" w:eastAsia="Times New Roman" w:hAnsi="Arial" w:cs="Arial"/>
          <w:kern w:val="0"/>
          <w:sz w:val="24"/>
          <w:szCs w:val="20"/>
          <w14:ligatures w14:val="none"/>
        </w:rPr>
        <w:tab/>
        <w:t xml:space="preserve">The formula intends to distribute the available resources fairly among schools of all sizes and types, </w:t>
      </w:r>
      <w:proofErr w:type="gramStart"/>
      <w:r w:rsidRPr="008C15B5">
        <w:rPr>
          <w:rFonts w:ascii="Arial" w:eastAsia="Times New Roman" w:hAnsi="Arial" w:cs="Arial"/>
          <w:kern w:val="0"/>
          <w:sz w:val="24"/>
          <w:szCs w:val="20"/>
          <w14:ligatures w14:val="none"/>
        </w:rPr>
        <w:t>making due</w:t>
      </w:r>
      <w:proofErr w:type="gramEnd"/>
      <w:r w:rsidRPr="008C15B5">
        <w:rPr>
          <w:rFonts w:ascii="Arial" w:eastAsia="Times New Roman" w:hAnsi="Arial" w:cs="Arial"/>
          <w:kern w:val="0"/>
          <w:sz w:val="24"/>
          <w:szCs w:val="20"/>
          <w14:ligatures w14:val="none"/>
        </w:rPr>
        <w:t xml:space="preserve"> allowance for costs attributable to pupil numbers, social deprivation, maintenance of premises, pupils with additional educational needs such Newcomers and Traveller children and </w:t>
      </w:r>
      <w:proofErr w:type="gramStart"/>
      <w:r w:rsidRPr="008C15B5">
        <w:rPr>
          <w:rFonts w:ascii="Arial" w:eastAsia="Times New Roman" w:hAnsi="Arial" w:cs="Arial"/>
          <w:kern w:val="0"/>
          <w:sz w:val="24"/>
          <w:szCs w:val="20"/>
          <w14:ligatures w14:val="none"/>
        </w:rPr>
        <w:t>a number of</w:t>
      </w:r>
      <w:proofErr w:type="gramEnd"/>
      <w:r w:rsidRPr="008C15B5">
        <w:rPr>
          <w:rFonts w:ascii="Arial" w:eastAsia="Times New Roman" w:hAnsi="Arial" w:cs="Arial"/>
          <w:kern w:val="0"/>
          <w:sz w:val="24"/>
          <w:szCs w:val="20"/>
          <w14:ligatures w14:val="none"/>
        </w:rPr>
        <w:t xml:space="preserve"> other factors.  By far the most dominant element within the formula is the number of pupils attending the school.  Pupil numbers are ‘weighted’, so that, for example, a Key Stage 3 pupil attracts more funding than a pupil in Key Stages 1 and 2.  The weightings are intended to reflect the variation in costs associated with provision at the various stages of education, including, for example, the cost of examination entry fees and option choices at Key Stage 4 and Sixth Form level.</w:t>
      </w:r>
    </w:p>
    <w:p w14:paraId="3C985273"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3A9FD893"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 xml:space="preserve">Details of the </w:t>
      </w:r>
      <w:hyperlink r:id="rId5" w:history="1">
        <w:r w:rsidRPr="008C15B5">
          <w:rPr>
            <w:rFonts w:ascii="Arial" w:eastAsia="Times New Roman" w:hAnsi="Arial" w:cs="Arial"/>
            <w:color w:val="0000FF"/>
            <w:kern w:val="0"/>
            <w:sz w:val="24"/>
            <w:szCs w:val="20"/>
            <w:u w:val="single"/>
            <w14:ligatures w14:val="none"/>
          </w:rPr>
          <w:t>Common Funding Scheme</w:t>
        </w:r>
      </w:hyperlink>
      <w:r w:rsidRPr="008C15B5">
        <w:rPr>
          <w:rFonts w:ascii="Arial" w:eastAsia="Times New Roman" w:hAnsi="Arial" w:cs="Arial"/>
          <w:kern w:val="0"/>
          <w:sz w:val="24"/>
          <w:szCs w:val="20"/>
          <w14:ligatures w14:val="none"/>
        </w:rPr>
        <w:t xml:space="preserve"> are available on the Department’s website.</w:t>
      </w:r>
    </w:p>
    <w:p w14:paraId="5479E435" w14:textId="77777777" w:rsidR="008C15B5" w:rsidRPr="008C15B5" w:rsidRDefault="008C15B5" w:rsidP="008C15B5">
      <w:pPr>
        <w:pStyle w:val="Heading1"/>
        <w:rPr>
          <w:rFonts w:eastAsia="Times New Roman"/>
          <w:lang w:val="en-US"/>
        </w:rPr>
      </w:pPr>
      <w:r w:rsidRPr="008C15B5">
        <w:rPr>
          <w:rFonts w:eastAsia="Times New Roman"/>
          <w:lang w:val="en-US"/>
        </w:rPr>
        <w:t>The Aggregated Schools Budget</w:t>
      </w:r>
    </w:p>
    <w:p w14:paraId="633496A0" w14:textId="77777777" w:rsidR="008C15B5" w:rsidRPr="008C15B5" w:rsidRDefault="008C15B5" w:rsidP="008C15B5">
      <w:pPr>
        <w:spacing w:after="0" w:line="240" w:lineRule="auto"/>
        <w:jc w:val="both"/>
        <w:rPr>
          <w:rFonts w:ascii="Arial" w:eastAsia="Times New Roman" w:hAnsi="Arial" w:cs="Arial"/>
          <w:kern w:val="0"/>
          <w:sz w:val="24"/>
          <w:szCs w:val="20"/>
          <w14:ligatures w14:val="none"/>
        </w:rPr>
      </w:pPr>
    </w:p>
    <w:p w14:paraId="73835C00"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8.5.</w:t>
      </w:r>
      <w:r w:rsidRPr="008C15B5">
        <w:rPr>
          <w:rFonts w:ascii="Arial" w:eastAsia="Times New Roman" w:hAnsi="Arial" w:cs="Arial"/>
          <w:kern w:val="0"/>
          <w:sz w:val="24"/>
          <w:szCs w:val="20"/>
          <w14:ligatures w14:val="none"/>
        </w:rPr>
        <w:tab/>
        <w:t>The total funds available for delegation to school Boards of Governors are known as the Aggregated Schools Budget.  Every school receives a formula allocation from the Aggregated Schools Budget for each financial year.  The financial year runs from 1 April to 31 March.  The formula allocation is expected to cover the school’s annual expenditure on a wide range of delegated items.  The delegated items are listed at Annex A1 of the Common Funding Scheme and include most staffing costs, some premises related costs and school requisites.</w:t>
      </w:r>
    </w:p>
    <w:p w14:paraId="0C4DC899" w14:textId="77777777" w:rsidR="008C15B5" w:rsidRPr="008C15B5" w:rsidRDefault="008C15B5" w:rsidP="008C15B5">
      <w:pPr>
        <w:pStyle w:val="Heading1"/>
        <w:rPr>
          <w:rFonts w:eastAsia="Times New Roman"/>
          <w:lang w:val="en-US"/>
        </w:rPr>
      </w:pPr>
      <w:r w:rsidRPr="008C15B5">
        <w:rPr>
          <w:rFonts w:eastAsia="Times New Roman"/>
          <w:lang w:val="en-US"/>
        </w:rPr>
        <w:t>Resources Held at Centre</w:t>
      </w:r>
    </w:p>
    <w:p w14:paraId="1F1555CC"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10894024"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8.6.</w:t>
      </w:r>
      <w:r w:rsidRPr="008C15B5">
        <w:rPr>
          <w:rFonts w:ascii="Arial" w:eastAsia="Times New Roman" w:hAnsi="Arial" w:cs="Arial"/>
          <w:kern w:val="0"/>
          <w:sz w:val="24"/>
          <w:szCs w:val="20"/>
          <w14:ligatures w14:val="none"/>
        </w:rPr>
        <w:tab/>
        <w:t>Schools may also access some of the funds held centrally by the Education Authority for specific types of expenditure such as most long-term staff substitution costs, additional costs approved by DE for statemented pupils, certain premises costs, start-up costs for new schools and contingency provision.  Further information is contained in Part 6 and Annex A2 to the Common Funding Scheme.</w:t>
      </w:r>
    </w:p>
    <w:p w14:paraId="7C6E4E0F"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2EB5A35D"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8.7.</w:t>
      </w:r>
      <w:r w:rsidRPr="008C15B5">
        <w:rPr>
          <w:rFonts w:ascii="Arial" w:eastAsia="Times New Roman" w:hAnsi="Arial" w:cs="Arial"/>
          <w:kern w:val="0"/>
          <w:sz w:val="24"/>
          <w:szCs w:val="20"/>
          <w14:ligatures w14:val="none"/>
        </w:rPr>
        <w:tab/>
        <w:t>Other education funds are held centrally by the Education Authority to meet administration costs, certain advisory and support services including home to school transport and approved capital expenditure.  Further information is contained in Annex A3 to the Common Funding Scheme.</w:t>
      </w:r>
    </w:p>
    <w:p w14:paraId="50D7C9BA" w14:textId="77777777" w:rsidR="008C15B5" w:rsidRPr="008C15B5" w:rsidRDefault="008C15B5" w:rsidP="008C15B5">
      <w:pPr>
        <w:pStyle w:val="Heading1"/>
        <w:rPr>
          <w:rFonts w:eastAsia="Times New Roman"/>
          <w:lang w:val="en-US"/>
        </w:rPr>
      </w:pPr>
      <w:r w:rsidRPr="008C15B5">
        <w:rPr>
          <w:rFonts w:eastAsia="Times New Roman"/>
          <w:lang w:val="en-US"/>
        </w:rPr>
        <w:t xml:space="preserve">Financial Management </w:t>
      </w:r>
    </w:p>
    <w:p w14:paraId="0162C8C1"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45BC41F8"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8.8.</w:t>
      </w:r>
      <w:r w:rsidRPr="008C15B5">
        <w:rPr>
          <w:rFonts w:ascii="Arial" w:eastAsia="Times New Roman" w:hAnsi="Arial" w:cs="Arial"/>
          <w:kern w:val="0"/>
          <w:sz w:val="24"/>
          <w:szCs w:val="20"/>
          <w14:ligatures w14:val="none"/>
        </w:rPr>
        <w:tab/>
        <w:t>The Board of Governors is responsible in law for the management of the school’s financial allocation under the LMS Scheme, in accordance with a Financial Memorandum published by the Funding Authority.  The Financial Memorandum sets out the conditions the Board of Governors must fulfil in managing the school’s funds.  The purpose of the memorandum is to ensure that education funds are used economically, efficiently and effectively.  The memorandum describes the role and responsibilities of the Funding Authority and the Board of Governors and sets out the arrangements that the school is expected to have in place for planning, budgeting and control of resources.</w:t>
      </w:r>
    </w:p>
    <w:p w14:paraId="258B4319" w14:textId="77777777" w:rsidR="008C15B5" w:rsidRPr="008C15B5" w:rsidRDefault="008C15B5" w:rsidP="008C15B5">
      <w:pPr>
        <w:pStyle w:val="Heading1"/>
        <w:rPr>
          <w:rFonts w:eastAsia="Times New Roman"/>
          <w:lang w:val="en-US"/>
        </w:rPr>
      </w:pPr>
      <w:r w:rsidRPr="008C15B5">
        <w:rPr>
          <w:rFonts w:eastAsia="Times New Roman"/>
          <w:lang w:val="en-US"/>
        </w:rPr>
        <w:t>Expenditure Plans</w:t>
      </w:r>
    </w:p>
    <w:p w14:paraId="6A99E68E"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2D2EB293"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8.9.</w:t>
      </w:r>
      <w:r w:rsidRPr="008C15B5">
        <w:rPr>
          <w:rFonts w:ascii="Arial" w:eastAsia="Times New Roman" w:hAnsi="Arial" w:cs="Arial"/>
          <w:kern w:val="0"/>
          <w:sz w:val="24"/>
          <w:szCs w:val="20"/>
          <w14:ligatures w14:val="none"/>
        </w:rPr>
        <w:tab/>
        <w:t>The Board of Governors must agree a 3-year financial plan for its school and submit it to the Education Authority for approval in such form and within such timescale as that Authority may require.  The plan must align with the education priorities in the School’s Development Plan and cover the incoming financial year in detail and the following 2 years at a level prescribed by the Funding Authority.  The plan has to be consistent with the financial resources available to the school and be based on realistic assumptions of pupil numbers and income and estimates of expenditure.</w:t>
      </w:r>
    </w:p>
    <w:p w14:paraId="6E7FF951" w14:textId="77777777" w:rsidR="008C15B5" w:rsidRPr="008C15B5" w:rsidRDefault="008C15B5" w:rsidP="008C15B5">
      <w:pPr>
        <w:pStyle w:val="Heading1"/>
        <w:rPr>
          <w:rFonts w:eastAsia="Times New Roman"/>
          <w:lang w:val="en-US"/>
        </w:rPr>
      </w:pPr>
      <w:r w:rsidRPr="008C15B5">
        <w:rPr>
          <w:rFonts w:eastAsia="Times New Roman"/>
          <w:lang w:val="en-US"/>
        </w:rPr>
        <w:t>Budgetary Control</w:t>
      </w:r>
    </w:p>
    <w:p w14:paraId="3E8C970E"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328BCD07"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8.10.</w:t>
      </w:r>
      <w:r w:rsidRPr="008C15B5">
        <w:rPr>
          <w:rFonts w:ascii="Arial" w:eastAsia="Times New Roman" w:hAnsi="Arial" w:cs="Arial"/>
          <w:kern w:val="0"/>
          <w:sz w:val="24"/>
          <w:szCs w:val="20"/>
          <w14:ligatures w14:val="none"/>
        </w:rPr>
        <w:tab/>
        <w:t xml:space="preserve">Expenditure should be contained within the annual budget, unless otherwise approved by the Funding Authority for the school.  This is a major responsibility and governors are expected to show prudence in managing the school’s finances. </w:t>
      </w:r>
      <w:r w:rsidRPr="008C15B5">
        <w:rPr>
          <w:rFonts w:ascii="Arial" w:eastAsia="Times New Roman" w:hAnsi="Arial" w:cs="Arial"/>
          <w:i/>
          <w:kern w:val="0"/>
          <w:sz w:val="24"/>
          <w:szCs w:val="20"/>
          <w14:ligatures w14:val="none"/>
        </w:rPr>
        <w:t xml:space="preserve"> </w:t>
      </w:r>
      <w:r w:rsidRPr="008C15B5">
        <w:rPr>
          <w:rFonts w:ascii="Arial" w:eastAsia="Times New Roman" w:hAnsi="Arial" w:cs="Arial"/>
          <w:kern w:val="0"/>
          <w:sz w:val="24"/>
          <w:szCs w:val="20"/>
          <w14:ligatures w14:val="none"/>
        </w:rPr>
        <w:t>Expenditure should be monitored in a systematic way during the financial year to ensure that it is properly controlled.</w:t>
      </w:r>
    </w:p>
    <w:p w14:paraId="56273E44" w14:textId="77777777" w:rsidR="008C15B5" w:rsidRPr="008C15B5" w:rsidRDefault="008C15B5" w:rsidP="008C15B5">
      <w:pPr>
        <w:pStyle w:val="Heading1"/>
        <w:rPr>
          <w:rFonts w:eastAsia="Times New Roman"/>
          <w:lang w:val="en-US"/>
        </w:rPr>
      </w:pPr>
      <w:r w:rsidRPr="008C15B5">
        <w:rPr>
          <w:rFonts w:eastAsia="Times New Roman"/>
          <w:lang w:val="en-US"/>
        </w:rPr>
        <w:t>Surpluses and Deficits</w:t>
      </w:r>
    </w:p>
    <w:p w14:paraId="3A8CA6CC" w14:textId="77777777" w:rsidR="008C15B5" w:rsidRPr="008C15B5" w:rsidRDefault="008C15B5" w:rsidP="008C15B5">
      <w:pPr>
        <w:spacing w:after="0" w:line="240" w:lineRule="auto"/>
        <w:rPr>
          <w:rFonts w:ascii="Arial" w:eastAsia="Times New Roman" w:hAnsi="Arial" w:cs="Arial"/>
          <w:kern w:val="0"/>
          <w:sz w:val="24"/>
          <w:szCs w:val="20"/>
          <w14:ligatures w14:val="none"/>
        </w:rPr>
      </w:pPr>
    </w:p>
    <w:p w14:paraId="40E7AFC2"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8.11.</w:t>
      </w:r>
      <w:r w:rsidRPr="008C15B5">
        <w:rPr>
          <w:rFonts w:ascii="Arial" w:eastAsia="Times New Roman" w:hAnsi="Arial" w:cs="Arial"/>
          <w:kern w:val="0"/>
          <w:sz w:val="24"/>
          <w:szCs w:val="20"/>
          <w14:ligatures w14:val="none"/>
        </w:rPr>
        <w:tab/>
        <w:t>The Board of Governors may accumulate savings and carry them forward into the next financial year, but any deficit balances must also be carried forward.  Surplus and deficit balances should not exceed 5 per cent or £75k (whichever is the lesser) of the school’s total delegated budget for the financial year, unless they are being accumulated for specific purposes and these are detailed in their 3-year financial plans.  Where for any reason this is not achieved, the school’s 3-year financial plan must rectify the position.  The Funding Authority monitors and provides advice on surplus and deficit balances.</w:t>
      </w:r>
    </w:p>
    <w:p w14:paraId="45F2B289" w14:textId="77777777" w:rsidR="008C15B5" w:rsidRPr="008C15B5" w:rsidRDefault="008C15B5" w:rsidP="008C15B5">
      <w:pPr>
        <w:pStyle w:val="Heading1"/>
        <w:rPr>
          <w:rFonts w:eastAsia="Times New Roman"/>
          <w:lang w:val="en-US"/>
        </w:rPr>
      </w:pPr>
      <w:r w:rsidRPr="008C15B5">
        <w:rPr>
          <w:rFonts w:eastAsia="Times New Roman"/>
          <w:lang w:val="en-US"/>
        </w:rPr>
        <w:t>Delegation</w:t>
      </w:r>
    </w:p>
    <w:p w14:paraId="0AB819C6" w14:textId="77777777" w:rsidR="008C15B5" w:rsidRPr="008C15B5" w:rsidRDefault="008C15B5" w:rsidP="008C15B5">
      <w:pPr>
        <w:spacing w:after="0" w:line="240" w:lineRule="auto"/>
        <w:jc w:val="both"/>
        <w:rPr>
          <w:rFonts w:ascii="Arial" w:eastAsia="Times New Roman" w:hAnsi="Arial" w:cs="Arial"/>
          <w:kern w:val="0"/>
          <w:sz w:val="24"/>
          <w:szCs w:val="20"/>
          <w14:ligatures w14:val="none"/>
        </w:rPr>
      </w:pPr>
    </w:p>
    <w:p w14:paraId="53C178E6"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8.12.</w:t>
      </w:r>
      <w:r w:rsidRPr="008C15B5">
        <w:rPr>
          <w:rFonts w:ascii="Arial" w:eastAsia="Times New Roman" w:hAnsi="Arial" w:cs="Arial"/>
          <w:kern w:val="0"/>
          <w:sz w:val="24"/>
          <w:szCs w:val="20"/>
          <w14:ligatures w14:val="none"/>
        </w:rPr>
        <w:tab/>
        <w:t>While retaining oversight and responsibility for the school’s finances, the Board of Governors may delegate certain activities to a committee of its members and/or the Principal in accordance with the Financial Memorandum for its school.  It is expected that many schools will have a Finance Committee.  Voluntary grammar schools can have a Finance Committee and a separate Audit Committee and grant maintained integrated schools are required to appoint a ‘Responsible Officer’ to fulfil certain responsibilities and to provide an independent check on financial issues.  In all situations, the Board of Governors should ensure that written statements are maintained of the delegated activities of its committees and the Principal and any other person with financial responsibilities.</w:t>
      </w:r>
    </w:p>
    <w:p w14:paraId="25C28BF9" w14:textId="77777777" w:rsidR="008C15B5" w:rsidRPr="008C15B5" w:rsidRDefault="008C15B5" w:rsidP="008C15B5">
      <w:pPr>
        <w:pStyle w:val="Heading1"/>
        <w:rPr>
          <w:rFonts w:eastAsia="Times New Roman"/>
          <w:lang w:val="en-US"/>
        </w:rPr>
      </w:pPr>
      <w:r w:rsidRPr="008C15B5">
        <w:rPr>
          <w:rFonts w:eastAsia="Times New Roman"/>
          <w:lang w:val="en-US"/>
        </w:rPr>
        <w:t>The Finance Committee</w:t>
      </w:r>
    </w:p>
    <w:p w14:paraId="33808DCC"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65CCA9BE"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8.13.</w:t>
      </w:r>
      <w:r w:rsidRPr="008C15B5">
        <w:rPr>
          <w:rFonts w:ascii="Arial" w:eastAsia="Times New Roman" w:hAnsi="Arial" w:cs="Arial"/>
          <w:kern w:val="0"/>
          <w:sz w:val="24"/>
          <w:szCs w:val="20"/>
          <w14:ligatures w14:val="none"/>
        </w:rPr>
        <w:tab/>
        <w:t>The delegated duties of a Finance Committee may include:</w:t>
      </w:r>
    </w:p>
    <w:p w14:paraId="7798C7AB"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considering a draft financial plan prepared by the Principal for the incoming year in the context of the school’s formula funding allocation and its Development Plan</w:t>
      </w:r>
    </w:p>
    <w:p w14:paraId="3B30EFAB"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exploring different expenditure options</w:t>
      </w:r>
    </w:p>
    <w:p w14:paraId="5F675966"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forecasting future pupil enrolments and income levels</w:t>
      </w:r>
    </w:p>
    <w:p w14:paraId="1ADD7593"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monitoring budgeted income and expenditure on a monthly basis</w:t>
      </w:r>
    </w:p>
    <w:p w14:paraId="3CF441DF"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monitoring and adjusting as necessary in year actual against approved expenditure</w:t>
      </w:r>
    </w:p>
    <w:p w14:paraId="018FEE11"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finalising end year accounts and reviewing outcome</w:t>
      </w:r>
    </w:p>
    <w:p w14:paraId="09ACC4CA"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assessing the effectiveness of financial decisions</w:t>
      </w:r>
    </w:p>
    <w:p w14:paraId="44063F38"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agreeing a written statement of the school’s financial systems and procedures</w:t>
      </w:r>
    </w:p>
    <w:p w14:paraId="3EB41169"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administering voluntary and private funds including the school’s Charging and Remissions Policy</w:t>
      </w:r>
    </w:p>
    <w:p w14:paraId="1D0CC502" w14:textId="77777777" w:rsidR="008C15B5" w:rsidRPr="008C15B5" w:rsidRDefault="008C15B5" w:rsidP="008C15B5">
      <w:pPr>
        <w:numPr>
          <w:ilvl w:val="0"/>
          <w:numId w:val="6"/>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making recommendations to the Board of Governors on financial matters</w:t>
      </w:r>
    </w:p>
    <w:p w14:paraId="183EDBC9" w14:textId="77777777" w:rsidR="008C15B5" w:rsidRPr="008C15B5" w:rsidRDefault="008C15B5" w:rsidP="008C15B5">
      <w:pPr>
        <w:pStyle w:val="Heading1"/>
        <w:rPr>
          <w:rFonts w:eastAsia="Times New Roman"/>
          <w:lang w:val="en-US"/>
        </w:rPr>
      </w:pPr>
      <w:r w:rsidRPr="008C15B5">
        <w:rPr>
          <w:rFonts w:eastAsia="Times New Roman"/>
          <w:lang w:val="en-US"/>
        </w:rPr>
        <w:t>The Role of the Principal</w:t>
      </w:r>
    </w:p>
    <w:p w14:paraId="3E825FFF" w14:textId="77777777" w:rsidR="008C15B5" w:rsidRPr="008C15B5" w:rsidRDefault="008C15B5" w:rsidP="008C15B5">
      <w:pPr>
        <w:tabs>
          <w:tab w:val="left" w:pos="360"/>
        </w:tabs>
        <w:spacing w:after="0" w:line="240" w:lineRule="auto"/>
        <w:ind w:left="360" w:hanging="360"/>
        <w:jc w:val="both"/>
        <w:rPr>
          <w:rFonts w:ascii="Arial" w:eastAsia="Times New Roman" w:hAnsi="Arial" w:cs="Arial"/>
          <w:bCs/>
          <w:kern w:val="0"/>
          <w:sz w:val="24"/>
          <w:szCs w:val="20"/>
          <w14:ligatures w14:val="none"/>
        </w:rPr>
      </w:pPr>
    </w:p>
    <w:p w14:paraId="2AA99966"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8.14.</w:t>
      </w:r>
      <w:r w:rsidRPr="008C15B5">
        <w:rPr>
          <w:rFonts w:ascii="Arial" w:eastAsia="Times New Roman" w:hAnsi="Arial" w:cs="Arial"/>
          <w:kern w:val="0"/>
          <w:sz w:val="24"/>
          <w:szCs w:val="20"/>
          <w14:ligatures w14:val="none"/>
        </w:rPr>
        <w:tab/>
        <w:t>While the Board of Governors must determine how the school’s financial budget will be allocated for specific purposes, the Principal is normally responsible for expenditure estimates, day-to-day decisions on spending and weekly monitoring of expenditure to make sure that the school budget is not exceeded.  The Principal must ensure that full financial records are kept in relation to all school funds and that these records are presented regularly to the Board of Governors in keeping with the requirements of the guidance issued by the Funding Authority.</w:t>
      </w:r>
    </w:p>
    <w:p w14:paraId="0AA1CEDD" w14:textId="77777777" w:rsidR="008C15B5" w:rsidRPr="008C15B5" w:rsidRDefault="008C15B5" w:rsidP="008C15B5">
      <w:pPr>
        <w:pStyle w:val="Heading1"/>
        <w:rPr>
          <w:rFonts w:eastAsia="Times New Roman"/>
          <w:lang w:val="en-US"/>
        </w:rPr>
      </w:pPr>
      <w:r w:rsidRPr="008C15B5">
        <w:rPr>
          <w:rFonts w:eastAsia="Times New Roman"/>
          <w:lang w:val="en-US"/>
        </w:rPr>
        <w:t>Financial Management Standards</w:t>
      </w:r>
    </w:p>
    <w:p w14:paraId="7C89B0E6" w14:textId="77777777" w:rsidR="008C15B5" w:rsidRPr="008C15B5" w:rsidRDefault="008C15B5" w:rsidP="008C15B5">
      <w:pPr>
        <w:spacing w:after="0" w:line="240" w:lineRule="auto"/>
        <w:jc w:val="both"/>
        <w:rPr>
          <w:rFonts w:ascii="Arial" w:eastAsia="Times New Roman" w:hAnsi="Arial" w:cs="Arial"/>
          <w:kern w:val="0"/>
          <w:sz w:val="24"/>
          <w:szCs w:val="20"/>
          <w14:ligatures w14:val="none"/>
        </w:rPr>
      </w:pPr>
    </w:p>
    <w:p w14:paraId="495465BC" w14:textId="2F1D1BC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w:t>
      </w:r>
      <w:r w:rsidR="0068188F">
        <w:rPr>
          <w:rFonts w:ascii="Arial" w:eastAsia="Times New Roman" w:hAnsi="Arial" w:cs="Arial"/>
          <w:kern w:val="0"/>
          <w:sz w:val="24"/>
          <w:szCs w:val="20"/>
          <w14:ligatures w14:val="none"/>
        </w:rPr>
        <w:t>5</w:t>
      </w:r>
      <w:r w:rsidRPr="008C15B5">
        <w:rPr>
          <w:rFonts w:ascii="Arial" w:eastAsia="Times New Roman" w:hAnsi="Arial" w:cs="Arial"/>
          <w:kern w:val="0"/>
          <w:sz w:val="24"/>
          <w:szCs w:val="20"/>
          <w14:ligatures w14:val="none"/>
        </w:rPr>
        <w:t>.</w:t>
      </w:r>
      <w:r w:rsidRPr="008C15B5">
        <w:rPr>
          <w:rFonts w:ascii="Arial" w:eastAsia="Times New Roman" w:hAnsi="Arial" w:cs="Arial"/>
          <w:kern w:val="0"/>
          <w:sz w:val="24"/>
          <w:szCs w:val="20"/>
          <w14:ligatures w14:val="none"/>
        </w:rPr>
        <w:tab/>
        <w:t>The following guidance is offered on the essential components to maintaining a high standard of effective financial management:</w:t>
      </w:r>
    </w:p>
    <w:p w14:paraId="45CFB2A4"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4C051325"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79BC5CE9" w14:textId="77777777"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p>
    <w:p w14:paraId="4A455B1E" w14:textId="77777777" w:rsidR="008C15B5" w:rsidRPr="008C15B5" w:rsidRDefault="008C15B5" w:rsidP="008C15B5">
      <w:pPr>
        <w:numPr>
          <w:ilvl w:val="0"/>
          <w:numId w:val="1"/>
        </w:numPr>
        <w:tabs>
          <w:tab w:val="num" w:pos="748"/>
        </w:tabs>
        <w:spacing w:after="0" w:line="240" w:lineRule="auto"/>
        <w:ind w:left="567" w:hanging="567"/>
        <w:jc w:val="both"/>
        <w:rPr>
          <w:rFonts w:ascii="Arial" w:eastAsia="Times New Roman" w:hAnsi="Arial" w:cs="Arial"/>
          <w:b/>
          <w:kern w:val="0"/>
          <w:sz w:val="24"/>
          <w:szCs w:val="20"/>
          <w14:ligatures w14:val="none"/>
        </w:rPr>
      </w:pPr>
      <w:r w:rsidRPr="008C15B5">
        <w:rPr>
          <w:rFonts w:ascii="Arial" w:eastAsia="Times New Roman" w:hAnsi="Arial" w:cs="Arial"/>
          <w:b/>
          <w:kern w:val="0"/>
          <w:sz w:val="24"/>
          <w:szCs w:val="20"/>
          <w14:ligatures w14:val="none"/>
        </w:rPr>
        <w:t>Leadership and Governance</w:t>
      </w:r>
    </w:p>
    <w:p w14:paraId="61C56D21" w14:textId="77777777" w:rsidR="008C15B5" w:rsidRPr="008C15B5" w:rsidRDefault="008C15B5" w:rsidP="008C15B5">
      <w:pPr>
        <w:numPr>
          <w:ilvl w:val="1"/>
          <w:numId w:val="1"/>
        </w:numPr>
        <w:tabs>
          <w:tab w:val="num"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Board of Governors should be aware of its own financial management responsibilities and those of its finance committee, any designated officer, the Principal and any other relevant school staff, especially a Bursar.</w:t>
      </w:r>
    </w:p>
    <w:p w14:paraId="6DF88605" w14:textId="77777777" w:rsidR="008C15B5" w:rsidRPr="008C15B5" w:rsidRDefault="008C15B5" w:rsidP="008C15B5">
      <w:pPr>
        <w:numPr>
          <w:ilvl w:val="1"/>
          <w:numId w:val="1"/>
        </w:numPr>
        <w:tabs>
          <w:tab w:val="num"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 xml:space="preserve">The Board of Governors should ensure that its members and the school staff avoid any conflict between their business and personal interests and the interests of the school. </w:t>
      </w:r>
    </w:p>
    <w:p w14:paraId="723A5165" w14:textId="77777777" w:rsidR="008C15B5" w:rsidRPr="008C15B5" w:rsidRDefault="008C15B5" w:rsidP="008C15B5">
      <w:pPr>
        <w:numPr>
          <w:ilvl w:val="1"/>
          <w:numId w:val="1"/>
        </w:numPr>
        <w:tabs>
          <w:tab w:val="num"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Board of Governors should maintain an up-to-date register of members’ personal and pecuniary interests and ensure that any conflicts of interests are avoided as required by the school’s scheme of management.</w:t>
      </w:r>
    </w:p>
    <w:p w14:paraId="425178F7" w14:textId="77777777" w:rsidR="008C15B5" w:rsidRPr="008C15B5" w:rsidRDefault="008C15B5" w:rsidP="008C15B5">
      <w:pPr>
        <w:numPr>
          <w:ilvl w:val="1"/>
          <w:numId w:val="1"/>
        </w:numPr>
        <w:tabs>
          <w:tab w:val="num"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Board of Governors can develop its knowledge, skills or experience in financial management through the recruitment and co-option of governors with experience in this area and the take up of the training, advice, information and support services that are available to all schools.</w:t>
      </w:r>
    </w:p>
    <w:p w14:paraId="4A9A7D83" w14:textId="77777777" w:rsidR="008C15B5" w:rsidRPr="008C15B5" w:rsidRDefault="008C15B5" w:rsidP="008C15B5">
      <w:pPr>
        <w:spacing w:after="0" w:line="240" w:lineRule="auto"/>
        <w:jc w:val="both"/>
        <w:rPr>
          <w:rFonts w:ascii="Arial" w:eastAsia="Times New Roman" w:hAnsi="Arial" w:cs="Arial"/>
          <w:kern w:val="0"/>
          <w:sz w:val="24"/>
          <w:szCs w:val="20"/>
          <w14:ligatures w14:val="none"/>
        </w:rPr>
      </w:pPr>
    </w:p>
    <w:p w14:paraId="23CDE601" w14:textId="77777777" w:rsidR="008C15B5" w:rsidRPr="008C15B5" w:rsidRDefault="008C15B5" w:rsidP="008C15B5">
      <w:pPr>
        <w:numPr>
          <w:ilvl w:val="0"/>
          <w:numId w:val="1"/>
        </w:numPr>
        <w:tabs>
          <w:tab w:val="num" w:pos="748"/>
        </w:tabs>
        <w:spacing w:after="0" w:line="240" w:lineRule="auto"/>
        <w:ind w:left="567" w:hanging="567"/>
        <w:jc w:val="both"/>
        <w:rPr>
          <w:rFonts w:ascii="Arial" w:eastAsia="Times New Roman" w:hAnsi="Arial" w:cs="Arial"/>
          <w:b/>
          <w:kern w:val="0"/>
          <w:sz w:val="24"/>
          <w:szCs w:val="20"/>
          <w14:ligatures w14:val="none"/>
        </w:rPr>
      </w:pPr>
      <w:r w:rsidRPr="008C15B5">
        <w:rPr>
          <w:rFonts w:ascii="Arial" w:eastAsia="Times New Roman" w:hAnsi="Arial" w:cs="Arial"/>
          <w:b/>
          <w:kern w:val="0"/>
          <w:sz w:val="24"/>
          <w:szCs w:val="20"/>
          <w14:ligatures w14:val="none"/>
        </w:rPr>
        <w:t>People Management</w:t>
      </w:r>
    </w:p>
    <w:p w14:paraId="2CFD7EEB" w14:textId="77777777" w:rsidR="008C15B5" w:rsidRPr="008C15B5" w:rsidRDefault="008C15B5" w:rsidP="008C15B5">
      <w:pPr>
        <w:numPr>
          <w:ilvl w:val="0"/>
          <w:numId w:val="2"/>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Principal and any other relevant staff should be aware of their own and each other’s responsibilities in relation to school finance and how each contributes to the school’s overall financial procedures.</w:t>
      </w:r>
    </w:p>
    <w:p w14:paraId="13FACCF3" w14:textId="77777777" w:rsidR="008C15B5" w:rsidRPr="008C15B5" w:rsidRDefault="008C15B5" w:rsidP="008C15B5">
      <w:pPr>
        <w:numPr>
          <w:ilvl w:val="0"/>
          <w:numId w:val="2"/>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staff should be deployed in such a way that financial controls are effectively maintained, even in the event of staff changes and absences of key personnel.</w:t>
      </w:r>
    </w:p>
    <w:p w14:paraId="17953602" w14:textId="77777777" w:rsidR="008C15B5" w:rsidRPr="008C15B5" w:rsidRDefault="008C15B5" w:rsidP="008C15B5">
      <w:pPr>
        <w:numPr>
          <w:ilvl w:val="0"/>
          <w:numId w:val="2"/>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Job descriptions should include relevant financial management functions.</w:t>
      </w:r>
    </w:p>
    <w:p w14:paraId="5245B940" w14:textId="77777777" w:rsidR="008C15B5" w:rsidRPr="008C15B5" w:rsidRDefault="008C15B5" w:rsidP="008C15B5">
      <w:pPr>
        <w:numPr>
          <w:ilvl w:val="0"/>
          <w:numId w:val="2"/>
        </w:numPr>
        <w:tabs>
          <w:tab w:val="left" w:pos="748"/>
        </w:tabs>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Reasonable efforts should be made to ensure that the school is not overly reliant on any one member of staff with regard to financial matters.  Staff should have the opportunity to attend appropriate training.</w:t>
      </w:r>
    </w:p>
    <w:p w14:paraId="57E0B3E0" w14:textId="77777777" w:rsidR="008C15B5" w:rsidRPr="008C15B5" w:rsidRDefault="008C15B5" w:rsidP="008C15B5">
      <w:pPr>
        <w:tabs>
          <w:tab w:val="left" w:pos="748"/>
        </w:tabs>
        <w:spacing w:before="120" w:after="0" w:line="240" w:lineRule="auto"/>
        <w:rPr>
          <w:rFonts w:ascii="Arial" w:eastAsia="Times New Roman" w:hAnsi="Arial" w:cs="Arial"/>
          <w:kern w:val="0"/>
          <w:sz w:val="24"/>
          <w:szCs w:val="20"/>
          <w14:ligatures w14:val="none"/>
        </w:rPr>
      </w:pPr>
    </w:p>
    <w:p w14:paraId="62617A3B" w14:textId="77777777" w:rsidR="008C15B5" w:rsidRPr="008C15B5" w:rsidRDefault="008C15B5" w:rsidP="008C15B5">
      <w:pPr>
        <w:numPr>
          <w:ilvl w:val="0"/>
          <w:numId w:val="1"/>
        </w:numPr>
        <w:tabs>
          <w:tab w:val="num" w:pos="748"/>
        </w:tabs>
        <w:spacing w:after="0" w:line="240" w:lineRule="auto"/>
        <w:ind w:left="567" w:hanging="567"/>
        <w:jc w:val="both"/>
        <w:rPr>
          <w:rFonts w:ascii="Arial" w:eastAsia="Times New Roman" w:hAnsi="Arial" w:cs="Arial"/>
          <w:b/>
          <w:kern w:val="0"/>
          <w:sz w:val="24"/>
          <w:szCs w:val="20"/>
          <w14:ligatures w14:val="none"/>
        </w:rPr>
      </w:pPr>
      <w:r w:rsidRPr="008C15B5">
        <w:rPr>
          <w:rFonts w:ascii="Arial" w:eastAsia="Times New Roman" w:hAnsi="Arial" w:cs="Arial"/>
          <w:b/>
          <w:kern w:val="0"/>
          <w:sz w:val="24"/>
          <w:szCs w:val="20"/>
          <w14:ligatures w14:val="none"/>
        </w:rPr>
        <w:t>Strategic Planning</w:t>
      </w:r>
    </w:p>
    <w:p w14:paraId="509B0BD0" w14:textId="77777777" w:rsidR="008C15B5" w:rsidRPr="008C15B5" w:rsidRDefault="008C15B5" w:rsidP="008C15B5">
      <w:pPr>
        <w:numPr>
          <w:ilvl w:val="0"/>
          <w:numId w:val="3"/>
        </w:numPr>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school’s annual expenditure plan should be realistic and affordable in terms of the funds available and approved by the Board of Governors on a timely basis.</w:t>
      </w:r>
    </w:p>
    <w:p w14:paraId="6721175B" w14:textId="77777777" w:rsidR="008C15B5" w:rsidRPr="008C15B5" w:rsidRDefault="008C15B5" w:rsidP="008C15B5">
      <w:pPr>
        <w:numPr>
          <w:ilvl w:val="0"/>
          <w:numId w:val="3"/>
        </w:numPr>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 xml:space="preserve">It should reflect the school’s development plan and be consistent with the school’s longer term financial plans (including any deficit recovery) and strategic educational goals.  It should have regard to achieving best value for money. </w:t>
      </w:r>
    </w:p>
    <w:p w14:paraId="7B89F45E" w14:textId="77777777" w:rsidR="008C15B5" w:rsidRPr="008C15B5" w:rsidRDefault="008C15B5" w:rsidP="008C15B5">
      <w:pPr>
        <w:numPr>
          <w:ilvl w:val="0"/>
          <w:numId w:val="3"/>
        </w:numPr>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It should be designed to manage any serious risks facing the school.</w:t>
      </w:r>
    </w:p>
    <w:p w14:paraId="7670B314" w14:textId="77777777" w:rsidR="008C15B5" w:rsidRPr="008C15B5" w:rsidRDefault="008C15B5" w:rsidP="008C15B5">
      <w:pPr>
        <w:spacing w:after="0" w:line="240" w:lineRule="auto"/>
        <w:jc w:val="both"/>
        <w:rPr>
          <w:rFonts w:ascii="Arial" w:eastAsia="Times New Roman" w:hAnsi="Arial" w:cs="Arial"/>
          <w:kern w:val="0"/>
          <w:sz w:val="24"/>
          <w:szCs w:val="20"/>
          <w14:ligatures w14:val="none"/>
        </w:rPr>
      </w:pPr>
    </w:p>
    <w:p w14:paraId="5C930D0F" w14:textId="77777777" w:rsidR="008C15B5" w:rsidRPr="008C15B5" w:rsidRDefault="008C15B5" w:rsidP="008C15B5">
      <w:pPr>
        <w:numPr>
          <w:ilvl w:val="0"/>
          <w:numId w:val="1"/>
        </w:numPr>
        <w:tabs>
          <w:tab w:val="num" w:pos="748"/>
        </w:tabs>
        <w:spacing w:after="0" w:line="240" w:lineRule="auto"/>
        <w:ind w:left="567" w:hanging="567"/>
        <w:jc w:val="both"/>
        <w:rPr>
          <w:rFonts w:ascii="Arial" w:eastAsia="Times New Roman" w:hAnsi="Arial" w:cs="Arial"/>
          <w:b/>
          <w:kern w:val="0"/>
          <w:sz w:val="24"/>
          <w:szCs w:val="20"/>
          <w14:ligatures w14:val="none"/>
        </w:rPr>
      </w:pPr>
      <w:r w:rsidRPr="008C15B5">
        <w:rPr>
          <w:rFonts w:ascii="Arial" w:eastAsia="Times New Roman" w:hAnsi="Arial" w:cs="Arial"/>
          <w:b/>
          <w:kern w:val="0"/>
          <w:sz w:val="24"/>
          <w:szCs w:val="20"/>
          <w14:ligatures w14:val="none"/>
        </w:rPr>
        <w:t>Processes</w:t>
      </w:r>
    </w:p>
    <w:p w14:paraId="1068EFF7" w14:textId="77777777" w:rsidR="008C15B5" w:rsidRPr="008C15B5" w:rsidRDefault="008C15B5" w:rsidP="008C15B5">
      <w:pPr>
        <w:numPr>
          <w:ilvl w:val="0"/>
          <w:numId w:val="4"/>
        </w:numPr>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systems and procedures operated within the school should meet the information, accounting and the reporting requirements of the governors and the Funding Authority.</w:t>
      </w:r>
    </w:p>
    <w:p w14:paraId="24CA7F58" w14:textId="77777777" w:rsidR="008C15B5" w:rsidRPr="008C15B5" w:rsidRDefault="008C15B5" w:rsidP="008C15B5">
      <w:pPr>
        <w:numPr>
          <w:ilvl w:val="0"/>
          <w:numId w:val="4"/>
        </w:numPr>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processes should take account of the need for regular expenditure monitoring and risk management throughout the financial year and include controls to safeguard the proper use of resources including the school’s assets.</w:t>
      </w:r>
    </w:p>
    <w:p w14:paraId="078417AF" w14:textId="77777777" w:rsidR="008C15B5" w:rsidRPr="008C15B5" w:rsidRDefault="008C15B5" w:rsidP="008C15B5">
      <w:pPr>
        <w:numPr>
          <w:ilvl w:val="0"/>
          <w:numId w:val="4"/>
        </w:numPr>
        <w:spacing w:before="120" w:after="0" w:line="240" w:lineRule="auto"/>
        <w:ind w:left="567" w:hanging="567"/>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Funding Authority provides advice on administrative and accounting and audit procedures; this includes advice on purchasing and contract procedures.</w:t>
      </w:r>
    </w:p>
    <w:p w14:paraId="5190E93C" w14:textId="77777777" w:rsidR="008C15B5" w:rsidRPr="008C15B5" w:rsidRDefault="008C15B5" w:rsidP="008C15B5">
      <w:pPr>
        <w:pStyle w:val="Heading1"/>
        <w:rPr>
          <w:rFonts w:eastAsia="Times New Roman"/>
          <w:lang w:val="en-US"/>
        </w:rPr>
      </w:pPr>
      <w:r w:rsidRPr="008C15B5">
        <w:rPr>
          <w:rFonts w:eastAsia="Times New Roman"/>
          <w:lang w:val="en-US"/>
        </w:rPr>
        <w:t>Restriction, Suspension or Loss of School Budget</w:t>
      </w:r>
    </w:p>
    <w:p w14:paraId="3F507A8A" w14:textId="77777777" w:rsidR="008C15B5" w:rsidRPr="008C15B5" w:rsidRDefault="008C15B5" w:rsidP="008C15B5">
      <w:pPr>
        <w:tabs>
          <w:tab w:val="left" w:pos="748"/>
        </w:tabs>
        <w:spacing w:after="0" w:line="240" w:lineRule="auto"/>
        <w:jc w:val="both"/>
        <w:rPr>
          <w:rFonts w:ascii="Arial" w:eastAsia="Times New Roman" w:hAnsi="Arial" w:cs="Arial"/>
          <w:kern w:val="0"/>
          <w:sz w:val="24"/>
          <w:szCs w:val="20"/>
          <w14:ligatures w14:val="none"/>
        </w:rPr>
      </w:pPr>
    </w:p>
    <w:p w14:paraId="0D79CE83" w14:textId="6AE44710"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w:t>
      </w:r>
      <w:r w:rsidR="0068188F">
        <w:rPr>
          <w:rFonts w:ascii="Arial" w:eastAsia="Times New Roman" w:hAnsi="Arial" w:cs="Arial"/>
          <w:kern w:val="0"/>
          <w:sz w:val="24"/>
          <w:szCs w:val="20"/>
          <w14:ligatures w14:val="none"/>
        </w:rPr>
        <w:t>6</w:t>
      </w:r>
      <w:r w:rsidRPr="008C15B5">
        <w:rPr>
          <w:rFonts w:ascii="Arial" w:eastAsia="Times New Roman" w:hAnsi="Arial" w:cs="Arial"/>
          <w:kern w:val="0"/>
          <w:sz w:val="24"/>
          <w:szCs w:val="20"/>
          <w14:ligatures w14:val="none"/>
        </w:rPr>
        <w:t>.</w:t>
      </w:r>
      <w:r w:rsidRPr="008C15B5">
        <w:rPr>
          <w:rFonts w:ascii="Arial" w:eastAsia="Times New Roman" w:hAnsi="Arial" w:cs="Arial"/>
          <w:kern w:val="0"/>
          <w:sz w:val="24"/>
          <w:szCs w:val="20"/>
          <w14:ligatures w14:val="none"/>
        </w:rPr>
        <w:tab/>
        <w:t>The Funding Authority has the power to restrict, suspend or withhold a school budget where the Board of Governors has failed to comply with any requirement or conditions associated with public funding or has not managed the budget share satisfactorily.  This means that the Board of Governors temporarily loses some of its responsibilities, but these may be restored after an annual review provided that appropriate standards are then in place.  Loss of a delegated budget is a rare event and will remain so because schools should discuss any problems that might lead to suspension with the Funding Authority and seek to rectify them before formal action arises.</w:t>
      </w:r>
    </w:p>
    <w:p w14:paraId="761F3D1A" w14:textId="77777777" w:rsidR="008C15B5" w:rsidRPr="008C15B5" w:rsidRDefault="008C15B5" w:rsidP="008C15B5">
      <w:pPr>
        <w:pStyle w:val="Heading1"/>
        <w:rPr>
          <w:rFonts w:eastAsia="Times New Roman"/>
          <w:lang w:val="en-US"/>
        </w:rPr>
      </w:pPr>
      <w:r w:rsidRPr="008C15B5">
        <w:rPr>
          <w:rFonts w:eastAsia="Times New Roman"/>
          <w:lang w:val="en-US"/>
        </w:rPr>
        <w:t>Liability of Boards of Governors</w:t>
      </w:r>
    </w:p>
    <w:p w14:paraId="27781671" w14:textId="77777777" w:rsidR="008C15B5" w:rsidRPr="008C15B5" w:rsidRDefault="008C15B5" w:rsidP="008C15B5">
      <w:pPr>
        <w:tabs>
          <w:tab w:val="num" w:pos="748"/>
        </w:tabs>
        <w:spacing w:after="0" w:line="240" w:lineRule="auto"/>
        <w:rPr>
          <w:rFonts w:ascii="Arial" w:eastAsia="Times New Roman" w:hAnsi="Arial" w:cs="Arial"/>
          <w:kern w:val="0"/>
          <w:sz w:val="24"/>
          <w:szCs w:val="20"/>
          <w14:ligatures w14:val="none"/>
        </w:rPr>
      </w:pPr>
    </w:p>
    <w:p w14:paraId="4501BA9A" w14:textId="2303AB28" w:rsidR="008C15B5" w:rsidRPr="008C15B5" w:rsidRDefault="008C15B5" w:rsidP="008C15B5">
      <w:pPr>
        <w:tabs>
          <w:tab w:val="left" w:pos="748"/>
        </w:tabs>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8.1</w:t>
      </w:r>
      <w:r w:rsidR="0068188F">
        <w:rPr>
          <w:rFonts w:ascii="Arial" w:eastAsia="Times New Roman" w:hAnsi="Arial" w:cs="Arial"/>
          <w:kern w:val="0"/>
          <w:sz w:val="24"/>
          <w:szCs w:val="20"/>
          <w14:ligatures w14:val="none"/>
        </w:rPr>
        <w:t>7</w:t>
      </w:r>
      <w:r w:rsidRPr="008C15B5">
        <w:rPr>
          <w:rFonts w:ascii="Arial" w:eastAsia="Times New Roman" w:hAnsi="Arial" w:cs="Arial"/>
          <w:kern w:val="0"/>
          <w:sz w:val="24"/>
          <w:szCs w:val="20"/>
          <w14:ligatures w14:val="none"/>
        </w:rPr>
        <w:t>.</w:t>
      </w:r>
      <w:r w:rsidRPr="008C15B5">
        <w:rPr>
          <w:rFonts w:ascii="Arial" w:eastAsia="Times New Roman" w:hAnsi="Arial" w:cs="Arial"/>
          <w:kern w:val="0"/>
          <w:sz w:val="24"/>
          <w:szCs w:val="20"/>
          <w14:ligatures w14:val="none"/>
        </w:rPr>
        <w:tab/>
        <w:t>The law makes it clear that the governors of a school will not incur any personal liability in respect of any action taken in good faith in the exercise of their powers.  Information about the provision for indemnity is contained in the Financial Memorandum.</w:t>
      </w:r>
    </w:p>
    <w:p w14:paraId="13A0DCE1" w14:textId="77777777" w:rsidR="008C15B5" w:rsidRPr="008C15B5" w:rsidRDefault="008C15B5" w:rsidP="008C15B5">
      <w:pPr>
        <w:pStyle w:val="Heading1"/>
        <w:rPr>
          <w:rFonts w:eastAsia="Times New Roman"/>
          <w:sz w:val="28"/>
          <w:szCs w:val="36"/>
          <w:lang w:val="en-US"/>
        </w:rPr>
      </w:pPr>
      <w:r w:rsidRPr="008C15B5">
        <w:rPr>
          <w:rFonts w:eastAsia="Times New Roman"/>
          <w:sz w:val="28"/>
          <w:szCs w:val="36"/>
          <w:lang w:val="en-US"/>
        </w:rPr>
        <w:t>The Law</w:t>
      </w:r>
    </w:p>
    <w:p w14:paraId="1D465232" w14:textId="77777777" w:rsidR="008C15B5" w:rsidRPr="008C15B5" w:rsidRDefault="008C15B5" w:rsidP="008C15B5">
      <w:pPr>
        <w:spacing w:after="0" w:line="240" w:lineRule="auto"/>
        <w:rPr>
          <w:rFonts w:ascii="Arial" w:eastAsia="Times New Roman" w:hAnsi="Arial" w:cs="Arial"/>
          <w:kern w:val="0"/>
          <w:sz w:val="24"/>
          <w:szCs w:val="20"/>
          <w14:ligatures w14:val="none"/>
        </w:rPr>
      </w:pPr>
    </w:p>
    <w:p w14:paraId="2DCC1352" w14:textId="77777777" w:rsidR="008C15B5" w:rsidRPr="008C15B5" w:rsidRDefault="008C15B5" w:rsidP="008C15B5">
      <w:pPr>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 xml:space="preserve">The Education (NI) Order 2003 – Articles 3 to 9 </w:t>
      </w:r>
      <w:r w:rsidRPr="008C15B5">
        <w:rPr>
          <w:rFonts w:ascii="Arial" w:eastAsia="Times New Roman" w:hAnsi="Arial" w:cs="Arial"/>
          <w:i/>
          <w:kern w:val="0"/>
          <w:sz w:val="24"/>
          <w:szCs w:val="20"/>
          <w14:ligatures w14:val="none"/>
        </w:rPr>
        <w:t>(Funding of Grant-aided Schools)</w:t>
      </w:r>
    </w:p>
    <w:p w14:paraId="090DEB63" w14:textId="77777777" w:rsidR="008C15B5" w:rsidRPr="008C15B5" w:rsidRDefault="008C15B5" w:rsidP="008C15B5">
      <w:pPr>
        <w:spacing w:after="0" w:line="240" w:lineRule="auto"/>
        <w:rPr>
          <w:rFonts w:ascii="Arial" w:eastAsia="Times New Roman" w:hAnsi="Arial" w:cs="Arial"/>
          <w:kern w:val="0"/>
          <w:sz w:val="24"/>
          <w:szCs w:val="20"/>
          <w14:ligatures w14:val="none"/>
        </w:rPr>
      </w:pPr>
    </w:p>
    <w:p w14:paraId="760BEA16" w14:textId="77777777" w:rsidR="008C15B5" w:rsidRPr="008C15B5" w:rsidRDefault="008C15B5" w:rsidP="008C15B5">
      <w:pPr>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 xml:space="preserve">The Education (NI) Order 2003 – Articles 10 to 12 </w:t>
      </w:r>
      <w:r w:rsidRPr="008C15B5">
        <w:rPr>
          <w:rFonts w:ascii="Arial" w:eastAsia="Times New Roman" w:hAnsi="Arial" w:cs="Arial"/>
          <w:i/>
          <w:kern w:val="0"/>
          <w:sz w:val="24"/>
          <w:szCs w:val="20"/>
          <w14:ligatures w14:val="none"/>
        </w:rPr>
        <w:t>(Financing of boards)</w:t>
      </w:r>
    </w:p>
    <w:p w14:paraId="422045E1" w14:textId="77777777" w:rsidR="008C15B5" w:rsidRPr="008C15B5" w:rsidRDefault="008C15B5" w:rsidP="008C15B5">
      <w:pPr>
        <w:spacing w:after="0" w:line="240" w:lineRule="auto"/>
        <w:rPr>
          <w:rFonts w:ascii="Arial" w:eastAsia="Times New Roman" w:hAnsi="Arial" w:cs="Arial"/>
          <w:kern w:val="0"/>
          <w:sz w:val="24"/>
          <w:szCs w:val="20"/>
          <w14:ligatures w14:val="none"/>
        </w:rPr>
      </w:pPr>
    </w:p>
    <w:p w14:paraId="6B259430" w14:textId="77777777" w:rsidR="008C15B5" w:rsidRPr="008C15B5" w:rsidRDefault="008C15B5" w:rsidP="008C15B5">
      <w:pPr>
        <w:spacing w:after="0" w:line="240" w:lineRule="auto"/>
        <w:rPr>
          <w:rFonts w:ascii="Arial" w:eastAsia="Times New Roman" w:hAnsi="Arial" w:cs="Arial"/>
          <w:kern w:val="0"/>
          <w:sz w:val="24"/>
          <w:szCs w:val="20"/>
          <w14:ligatures w14:val="none"/>
        </w:rPr>
      </w:pPr>
      <w:r w:rsidRPr="008C15B5">
        <w:rPr>
          <w:rFonts w:ascii="Arial" w:eastAsia="Times New Roman" w:hAnsi="Arial" w:cs="Arial"/>
          <w:kern w:val="0"/>
          <w:sz w:val="24"/>
          <w:szCs w:val="20"/>
          <w14:ligatures w14:val="none"/>
        </w:rPr>
        <w:t>The Education (School Development Plans) Regulations (NI) 2010</w:t>
      </w:r>
    </w:p>
    <w:p w14:paraId="3B050C38" w14:textId="77777777" w:rsidR="008C15B5" w:rsidRPr="008C15B5" w:rsidRDefault="008C15B5" w:rsidP="008C15B5">
      <w:pPr>
        <w:pStyle w:val="Heading1"/>
        <w:rPr>
          <w:rFonts w:eastAsia="Times New Roman"/>
          <w:sz w:val="28"/>
          <w:szCs w:val="36"/>
          <w:lang w:val="en-US"/>
        </w:rPr>
      </w:pPr>
      <w:r w:rsidRPr="008C15B5">
        <w:rPr>
          <w:rFonts w:eastAsia="Times New Roman"/>
          <w:sz w:val="28"/>
          <w:szCs w:val="36"/>
          <w:lang w:val="en-US"/>
        </w:rPr>
        <w:t>Guidance</w:t>
      </w:r>
    </w:p>
    <w:p w14:paraId="4BB2A14D" w14:textId="77777777" w:rsidR="008C15B5" w:rsidRPr="008C15B5" w:rsidRDefault="008C15B5" w:rsidP="008C15B5">
      <w:pPr>
        <w:spacing w:after="0" w:line="240" w:lineRule="auto"/>
        <w:rPr>
          <w:rFonts w:ascii="Arial" w:eastAsia="Times New Roman" w:hAnsi="Arial" w:cs="Arial"/>
          <w:kern w:val="0"/>
          <w:sz w:val="24"/>
          <w:szCs w:val="24"/>
          <w14:ligatures w14:val="none"/>
        </w:rPr>
      </w:pPr>
    </w:p>
    <w:p w14:paraId="1EE2E276" w14:textId="77777777" w:rsidR="008C15B5" w:rsidRPr="008C15B5" w:rsidRDefault="008C15B5" w:rsidP="008C15B5">
      <w:pPr>
        <w:spacing w:after="0" w:line="240" w:lineRule="auto"/>
        <w:rPr>
          <w:rFonts w:ascii="Arial" w:eastAsia="Times New Roman" w:hAnsi="Arial" w:cs="Arial"/>
          <w:kern w:val="0"/>
          <w:sz w:val="24"/>
          <w:szCs w:val="24"/>
          <w14:ligatures w14:val="none"/>
        </w:rPr>
      </w:pPr>
      <w:r w:rsidRPr="008C15B5">
        <w:rPr>
          <w:rFonts w:ascii="Arial" w:eastAsia="Times New Roman" w:hAnsi="Arial" w:cs="Arial"/>
          <w:kern w:val="0"/>
          <w:sz w:val="24"/>
          <w:szCs w:val="24"/>
          <w14:ligatures w14:val="none"/>
        </w:rPr>
        <w:t>Common Funding Scheme for the Local Management of Schools, DE</w:t>
      </w:r>
    </w:p>
    <w:p w14:paraId="01169A65" w14:textId="77777777" w:rsidR="008C15B5" w:rsidRPr="008C15B5" w:rsidRDefault="008C15B5" w:rsidP="008C15B5">
      <w:pPr>
        <w:spacing w:after="0" w:line="240" w:lineRule="auto"/>
        <w:rPr>
          <w:rFonts w:ascii="Arial" w:eastAsia="Times New Roman" w:hAnsi="Arial" w:cs="Arial"/>
          <w:kern w:val="0"/>
          <w:sz w:val="24"/>
          <w:szCs w:val="24"/>
          <w14:ligatures w14:val="none"/>
        </w:rPr>
      </w:pPr>
      <w:hyperlink r:id="rId6" w:history="1">
        <w:r w:rsidRPr="008C15B5">
          <w:rPr>
            <w:rFonts w:ascii="Arial" w:eastAsia="Times New Roman" w:hAnsi="Arial" w:cs="Arial"/>
            <w:color w:val="0000FF"/>
            <w:kern w:val="0"/>
            <w:sz w:val="24"/>
            <w:szCs w:val="24"/>
            <w:u w:val="single"/>
            <w14:ligatures w14:val="none"/>
          </w:rPr>
          <w:t>https://www.education-ni.gov.uk/articles/common-funding</w:t>
        </w:r>
      </w:hyperlink>
      <w:r w:rsidRPr="008C15B5">
        <w:rPr>
          <w:rFonts w:ascii="Arial" w:eastAsia="Times New Roman" w:hAnsi="Arial" w:cs="Arial"/>
          <w:kern w:val="0"/>
          <w:sz w:val="24"/>
          <w:szCs w:val="24"/>
          <w14:ligatures w14:val="none"/>
        </w:rPr>
        <w:t xml:space="preserve"> </w:t>
      </w:r>
    </w:p>
    <w:p w14:paraId="5B2DB9C8" w14:textId="77777777" w:rsidR="008C15B5" w:rsidRPr="008C15B5" w:rsidRDefault="008C15B5" w:rsidP="008C15B5">
      <w:pPr>
        <w:spacing w:after="0" w:line="240" w:lineRule="auto"/>
        <w:rPr>
          <w:rFonts w:ascii="Arial" w:eastAsia="Times New Roman" w:hAnsi="Arial" w:cs="Arial"/>
          <w:i/>
          <w:kern w:val="0"/>
          <w:sz w:val="24"/>
          <w:szCs w:val="24"/>
          <w:u w:val="single"/>
          <w14:ligatures w14:val="none"/>
        </w:rPr>
      </w:pPr>
    </w:p>
    <w:p w14:paraId="043D0421" w14:textId="77777777" w:rsidR="008C15B5" w:rsidRPr="008C15B5" w:rsidRDefault="008C15B5" w:rsidP="008C15B5">
      <w:pPr>
        <w:spacing w:after="0" w:line="240" w:lineRule="auto"/>
        <w:rPr>
          <w:rFonts w:ascii="Arial" w:eastAsia="Times New Roman" w:hAnsi="Arial" w:cs="Arial"/>
          <w:kern w:val="0"/>
          <w:sz w:val="24"/>
          <w:szCs w:val="24"/>
          <w14:ligatures w14:val="none"/>
        </w:rPr>
      </w:pPr>
      <w:r w:rsidRPr="008C15B5">
        <w:rPr>
          <w:rFonts w:ascii="Arial" w:eastAsia="Times New Roman" w:hAnsi="Arial" w:cs="Arial"/>
          <w:kern w:val="0"/>
          <w:sz w:val="24"/>
          <w:szCs w:val="24"/>
          <w:u w:val="single"/>
          <w14:ligatures w14:val="none"/>
        </w:rPr>
        <w:t>Financial Memorandum</w:t>
      </w:r>
    </w:p>
    <w:p w14:paraId="33D41618" w14:textId="77777777" w:rsidR="008C15B5" w:rsidRPr="008C15B5" w:rsidRDefault="008C15B5" w:rsidP="008C15B5">
      <w:pPr>
        <w:spacing w:after="0" w:line="240" w:lineRule="auto"/>
        <w:rPr>
          <w:rFonts w:ascii="Arial" w:eastAsia="Times New Roman" w:hAnsi="Arial" w:cs="Arial"/>
          <w:kern w:val="0"/>
          <w:sz w:val="24"/>
          <w:szCs w:val="24"/>
          <w14:ligatures w14:val="none"/>
        </w:rPr>
      </w:pPr>
    </w:p>
    <w:p w14:paraId="6A6061B8" w14:textId="77777777" w:rsidR="008C15B5" w:rsidRPr="008C15B5" w:rsidRDefault="008C15B5" w:rsidP="008C15B5">
      <w:pPr>
        <w:spacing w:after="0" w:line="240" w:lineRule="auto"/>
        <w:rPr>
          <w:rFonts w:ascii="Arial" w:eastAsia="Times New Roman" w:hAnsi="Arial" w:cs="Arial"/>
          <w:kern w:val="0"/>
          <w:sz w:val="24"/>
          <w:szCs w:val="24"/>
          <w14:ligatures w14:val="none"/>
        </w:rPr>
      </w:pPr>
      <w:hyperlink r:id="rId7" w:history="1">
        <w:r w:rsidRPr="008C15B5">
          <w:rPr>
            <w:rFonts w:ascii="Arial" w:eastAsia="Times New Roman" w:hAnsi="Arial" w:cs="Arial"/>
            <w:color w:val="0000FF"/>
            <w:kern w:val="0"/>
            <w:sz w:val="24"/>
            <w:szCs w:val="20"/>
            <w:u w:val="single"/>
            <w14:ligatures w14:val="none"/>
          </w:rPr>
          <w:t>Guidance on the Financial Management Arrangements for Controlled and Maintained Schools Funded under the Common Funding Scheme</w:t>
        </w:r>
      </w:hyperlink>
      <w:r w:rsidRPr="008C15B5">
        <w:rPr>
          <w:rFonts w:ascii="Arial" w:eastAsia="Times New Roman" w:hAnsi="Arial" w:cs="Arial"/>
          <w:kern w:val="0"/>
          <w:sz w:val="24"/>
          <w:szCs w:val="24"/>
          <w14:ligatures w14:val="none"/>
        </w:rPr>
        <w:t>, EA</w:t>
      </w:r>
    </w:p>
    <w:p w14:paraId="0E91C93B" w14:textId="77777777" w:rsidR="008C15B5" w:rsidRPr="008C15B5" w:rsidRDefault="008C15B5" w:rsidP="008C15B5">
      <w:pPr>
        <w:spacing w:after="0" w:line="240" w:lineRule="auto"/>
        <w:rPr>
          <w:rFonts w:ascii="Arial" w:eastAsia="Times New Roman" w:hAnsi="Arial" w:cs="Arial"/>
          <w:kern w:val="0"/>
          <w:sz w:val="24"/>
          <w:szCs w:val="24"/>
          <w14:ligatures w14:val="none"/>
        </w:rPr>
      </w:pPr>
    </w:p>
    <w:p w14:paraId="09E199CE" w14:textId="77777777" w:rsidR="008C15B5" w:rsidRPr="008C15B5" w:rsidRDefault="008C15B5" w:rsidP="008C15B5">
      <w:pPr>
        <w:spacing w:after="0" w:line="240" w:lineRule="auto"/>
        <w:rPr>
          <w:rFonts w:ascii="Arial" w:eastAsia="Times New Roman" w:hAnsi="Arial" w:cs="Arial"/>
          <w:kern w:val="0"/>
          <w:sz w:val="24"/>
          <w:szCs w:val="24"/>
          <w14:ligatures w14:val="none"/>
        </w:rPr>
      </w:pPr>
      <w:r w:rsidRPr="008C15B5">
        <w:rPr>
          <w:rFonts w:ascii="Arial" w:eastAsia="Times New Roman" w:hAnsi="Arial" w:cs="Arial"/>
          <w:kern w:val="0"/>
          <w:sz w:val="24"/>
          <w:szCs w:val="24"/>
          <w14:ligatures w14:val="none"/>
        </w:rPr>
        <w:t>Financial &amp; Audit Arrangements Manual for Voluntary Grammar Schools, EA</w:t>
      </w:r>
    </w:p>
    <w:p w14:paraId="2ED61E3F" w14:textId="77777777" w:rsidR="008C15B5" w:rsidRPr="008C15B5" w:rsidRDefault="008C15B5" w:rsidP="008C15B5">
      <w:pPr>
        <w:spacing w:after="0" w:line="240" w:lineRule="auto"/>
        <w:rPr>
          <w:rFonts w:ascii="Arial" w:eastAsia="Times New Roman" w:hAnsi="Arial" w:cs="Arial"/>
          <w:kern w:val="0"/>
          <w:sz w:val="24"/>
          <w:szCs w:val="24"/>
          <w14:ligatures w14:val="none"/>
        </w:rPr>
      </w:pPr>
    </w:p>
    <w:p w14:paraId="67532961" w14:textId="77777777" w:rsidR="008C15B5" w:rsidRPr="008C15B5" w:rsidRDefault="008C15B5" w:rsidP="008C15B5">
      <w:pPr>
        <w:spacing w:after="0" w:line="240" w:lineRule="auto"/>
        <w:rPr>
          <w:rFonts w:ascii="Arial" w:eastAsia="Times New Roman" w:hAnsi="Arial" w:cs="Arial"/>
          <w:kern w:val="0"/>
          <w:sz w:val="24"/>
          <w:szCs w:val="24"/>
          <w14:ligatures w14:val="none"/>
        </w:rPr>
      </w:pPr>
      <w:r w:rsidRPr="008C15B5">
        <w:rPr>
          <w:rFonts w:ascii="Arial" w:eastAsia="Times New Roman" w:hAnsi="Arial" w:cs="Arial"/>
          <w:kern w:val="0"/>
          <w:sz w:val="24"/>
          <w:szCs w:val="24"/>
          <w14:ligatures w14:val="none"/>
        </w:rPr>
        <w:t>Financial &amp; Audit Arrangements for Grant-Maintained Integrated Schools, EA</w:t>
      </w:r>
    </w:p>
    <w:p w14:paraId="7C676DEA" w14:textId="77777777" w:rsidR="008C15B5" w:rsidRPr="008C15B5" w:rsidRDefault="008C15B5" w:rsidP="008C15B5">
      <w:pPr>
        <w:spacing w:after="0" w:line="240" w:lineRule="auto"/>
        <w:rPr>
          <w:rFonts w:ascii="Arial" w:eastAsia="Times New Roman" w:hAnsi="Arial" w:cs="Arial"/>
          <w:kern w:val="0"/>
          <w:sz w:val="24"/>
          <w:szCs w:val="24"/>
          <w14:ligatures w14:val="none"/>
        </w:rPr>
      </w:pPr>
    </w:p>
    <w:p w14:paraId="26F097A1" w14:textId="77777777" w:rsidR="008C15B5" w:rsidRPr="008C15B5" w:rsidRDefault="008C15B5" w:rsidP="008C15B5">
      <w:pPr>
        <w:autoSpaceDE w:val="0"/>
        <w:autoSpaceDN w:val="0"/>
        <w:adjustRightInd w:val="0"/>
        <w:spacing w:after="0" w:line="240" w:lineRule="auto"/>
        <w:rPr>
          <w:rFonts w:ascii="Arial" w:eastAsia="Calibri" w:hAnsi="Arial" w:cs="Arial"/>
          <w:kern w:val="0"/>
          <w:sz w:val="24"/>
          <w:szCs w:val="24"/>
          <w14:ligatures w14:val="none"/>
        </w:rPr>
      </w:pPr>
      <w:r w:rsidRPr="008C15B5">
        <w:rPr>
          <w:rFonts w:ascii="Arial" w:eastAsia="Calibri" w:hAnsi="Arial" w:cs="Arial"/>
          <w:kern w:val="0"/>
          <w:sz w:val="24"/>
          <w:szCs w:val="24"/>
          <w14:ligatures w14:val="none"/>
        </w:rPr>
        <w:t xml:space="preserve">Every School a Good School – School Development Planning 2010 </w:t>
      </w:r>
      <w:r w:rsidRPr="008C15B5">
        <w:rPr>
          <w:rFonts w:ascii="Arial" w:eastAsia="Calibri" w:hAnsi="Arial" w:cs="Arial"/>
          <w:i/>
          <w:iCs/>
          <w:kern w:val="0"/>
          <w:sz w:val="24"/>
          <w:szCs w:val="24"/>
          <w14:ligatures w14:val="none"/>
        </w:rPr>
        <w:t>(DE publication)</w:t>
      </w:r>
    </w:p>
    <w:p w14:paraId="76F5CB6F" w14:textId="77777777" w:rsidR="008C15B5" w:rsidRPr="008C15B5" w:rsidRDefault="008C15B5" w:rsidP="008C15B5">
      <w:pPr>
        <w:spacing w:after="0" w:line="240" w:lineRule="auto"/>
        <w:rPr>
          <w:rFonts w:ascii="Arial" w:eastAsia="Calibri" w:hAnsi="Arial" w:cs="Arial"/>
          <w:color w:val="000000"/>
          <w:kern w:val="0"/>
          <w:sz w:val="24"/>
          <w:szCs w:val="24"/>
          <w14:ligatures w14:val="none"/>
        </w:rPr>
      </w:pPr>
      <w:hyperlink r:id="rId8" w:history="1">
        <w:r w:rsidRPr="008C15B5">
          <w:rPr>
            <w:rFonts w:ascii="Arial" w:eastAsia="Calibri" w:hAnsi="Arial" w:cs="Arial"/>
            <w:color w:val="0000FF"/>
            <w:kern w:val="0"/>
            <w:sz w:val="24"/>
            <w:szCs w:val="24"/>
            <w:u w:val="single"/>
            <w14:ligatures w14:val="none"/>
          </w:rPr>
          <w:t>https://www.education-ni.gov.uk/articles/school-development-planning</w:t>
        </w:r>
      </w:hyperlink>
      <w:r w:rsidRPr="008C15B5">
        <w:rPr>
          <w:rFonts w:ascii="Arial" w:eastAsia="Calibri" w:hAnsi="Arial" w:cs="Arial"/>
          <w:color w:val="000000"/>
          <w:kern w:val="0"/>
          <w:sz w:val="24"/>
          <w:szCs w:val="24"/>
          <w14:ligatures w14:val="none"/>
        </w:rPr>
        <w:t xml:space="preserve"> </w:t>
      </w:r>
    </w:p>
    <w:p w14:paraId="4E8A5A42" w14:textId="77777777" w:rsidR="008C15B5" w:rsidRPr="008C15B5" w:rsidRDefault="008C15B5" w:rsidP="008C15B5">
      <w:pPr>
        <w:spacing w:after="0" w:line="240" w:lineRule="auto"/>
        <w:rPr>
          <w:rFonts w:ascii="Arial" w:eastAsia="Calibri" w:hAnsi="Arial" w:cs="Arial"/>
          <w:color w:val="000000"/>
          <w:kern w:val="0"/>
          <w:sz w:val="24"/>
          <w:szCs w:val="24"/>
          <w14:ligatures w14:val="none"/>
        </w:rPr>
      </w:pPr>
    </w:p>
    <w:p w14:paraId="2CB57669" w14:textId="77777777" w:rsidR="008C15B5" w:rsidRPr="008C15B5" w:rsidRDefault="008C15B5" w:rsidP="008C15B5">
      <w:pPr>
        <w:spacing w:after="0" w:line="240" w:lineRule="auto"/>
        <w:rPr>
          <w:rFonts w:ascii="Arial" w:eastAsia="Times New Roman" w:hAnsi="Arial" w:cs="Arial"/>
          <w:color w:val="FF0000"/>
          <w:kern w:val="0"/>
          <w:sz w:val="24"/>
          <w:szCs w:val="24"/>
          <w14:ligatures w14:val="none"/>
        </w:rPr>
      </w:pPr>
      <w:r w:rsidRPr="008C15B5">
        <w:rPr>
          <w:rFonts w:ascii="Arial" w:eastAsia="Times New Roman" w:hAnsi="Arial" w:cs="Arial"/>
          <w:kern w:val="0"/>
          <w:sz w:val="24"/>
          <w:szCs w:val="24"/>
          <w14:ligatures w14:val="none"/>
        </w:rPr>
        <w:t xml:space="preserve">Further information on School Finances can be found by contacting the Financial Monitoring Team in the Department of Education. They can be contacted via email </w:t>
      </w:r>
      <w:hyperlink r:id="rId9" w:history="1">
        <w:r w:rsidRPr="008C15B5">
          <w:rPr>
            <w:rFonts w:ascii="Arial" w:eastAsia="Times New Roman" w:hAnsi="Arial" w:cs="Arial"/>
            <w:color w:val="0000FF"/>
            <w:kern w:val="0"/>
            <w:sz w:val="24"/>
            <w:szCs w:val="20"/>
            <w:u w:val="single"/>
            <w14:ligatures w14:val="none"/>
          </w:rPr>
          <w:t>DE.FinancialMonitoringTeam@education-ni.gov.uk</w:t>
        </w:r>
      </w:hyperlink>
    </w:p>
    <w:p w14:paraId="69B10521" w14:textId="77777777" w:rsidR="008C0A2D" w:rsidRPr="008C15B5" w:rsidRDefault="008C0A2D" w:rsidP="008C15B5"/>
    <w:sectPr w:rsidR="007B7A30" w:rsidRPr="008C15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C4988"/>
    <w:multiLevelType w:val="hybridMultilevel"/>
    <w:tmpl w:val="519C23B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6857CE"/>
    <w:multiLevelType w:val="hybridMultilevel"/>
    <w:tmpl w:val="9634B4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202393"/>
    <w:multiLevelType w:val="hybridMultilevel"/>
    <w:tmpl w:val="005661D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DE7985"/>
    <w:multiLevelType w:val="hybridMultilevel"/>
    <w:tmpl w:val="70CCC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DE53FA"/>
    <w:multiLevelType w:val="hybridMultilevel"/>
    <w:tmpl w:val="38767844"/>
    <w:lvl w:ilvl="0" w:tplc="C1847554">
      <w:start w:val="1"/>
      <w:numFmt w:val="lowerRoman"/>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5BC0384E">
      <w:start w:val="16"/>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762F4A82"/>
    <w:multiLevelType w:val="hybridMultilevel"/>
    <w:tmpl w:val="2556C90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17089017">
    <w:abstractNumId w:val="4"/>
  </w:num>
  <w:num w:numId="2" w16cid:durableId="210920026">
    <w:abstractNumId w:val="1"/>
  </w:num>
  <w:num w:numId="3" w16cid:durableId="1940285211">
    <w:abstractNumId w:val="2"/>
  </w:num>
  <w:num w:numId="4" w16cid:durableId="825635096">
    <w:abstractNumId w:val="0"/>
  </w:num>
  <w:num w:numId="5" w16cid:durableId="849949756">
    <w:abstractNumId w:val="5"/>
  </w:num>
  <w:num w:numId="6" w16cid:durableId="2369795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5B5"/>
    <w:rsid w:val="00256ECB"/>
    <w:rsid w:val="004D2265"/>
    <w:rsid w:val="00591210"/>
    <w:rsid w:val="0068188F"/>
    <w:rsid w:val="008C15B5"/>
    <w:rsid w:val="009A6B7A"/>
    <w:rsid w:val="009B65D5"/>
    <w:rsid w:val="00B4424E"/>
    <w:rsid w:val="00D174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5CB89"/>
  <w15:chartTrackingRefBased/>
  <w15:docId w15:val="{84A450E3-B9AE-459C-A2CE-143F48383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5B5"/>
    <w:pPr>
      <w:keepNext/>
      <w:keepLines/>
      <w:spacing w:before="240" w:after="0"/>
      <w:outlineLvl w:val="0"/>
    </w:pPr>
    <w:rPr>
      <w:rFonts w:ascii="Arial" w:eastAsiaTheme="majorEastAsia" w:hAnsi="Arial"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C15B5"/>
    <w:pPr>
      <w:spacing w:after="0" w:line="240" w:lineRule="auto"/>
      <w:contextualSpacing/>
    </w:pPr>
    <w:rPr>
      <w:rFonts w:ascii="Arial" w:eastAsiaTheme="majorEastAsia" w:hAnsi="Arial" w:cstheme="majorBidi"/>
      <w:b/>
      <w:spacing w:val="-10"/>
      <w:kern w:val="28"/>
      <w:sz w:val="32"/>
      <w:szCs w:val="56"/>
    </w:rPr>
  </w:style>
  <w:style w:type="character" w:customStyle="1" w:styleId="TitleChar">
    <w:name w:val="Title Char"/>
    <w:basedOn w:val="DefaultParagraphFont"/>
    <w:link w:val="Title"/>
    <w:uiPriority w:val="10"/>
    <w:rsid w:val="008C15B5"/>
    <w:rPr>
      <w:rFonts w:ascii="Arial" w:eastAsiaTheme="majorEastAsia" w:hAnsi="Arial" w:cstheme="majorBidi"/>
      <w:b/>
      <w:spacing w:val="-10"/>
      <w:kern w:val="28"/>
      <w:sz w:val="32"/>
      <w:szCs w:val="56"/>
    </w:rPr>
  </w:style>
  <w:style w:type="character" w:customStyle="1" w:styleId="Heading1Char">
    <w:name w:val="Heading 1 Char"/>
    <w:basedOn w:val="DefaultParagraphFont"/>
    <w:link w:val="Heading1"/>
    <w:uiPriority w:val="9"/>
    <w:rsid w:val="008C15B5"/>
    <w:rPr>
      <w:rFonts w:ascii="Arial" w:eastAsiaTheme="majorEastAsia" w:hAnsi="Arial" w:cstheme="majorBidi"/>
      <w:b/>
      <w:color w:val="000000" w:themeColor="text1"/>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ni.gov.uk/articles/school-development-planning" TargetMode="External"/><Relationship Id="rId3" Type="http://schemas.openxmlformats.org/officeDocument/2006/relationships/settings" Target="settings.xml"/><Relationship Id="rId7" Type="http://schemas.openxmlformats.org/officeDocument/2006/relationships/hyperlink" Target="https://www.eani.org.uk/publications/guidance-on-financial-and-management-arrang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ducation-ni.gov.uk/articles/common-funding" TargetMode="External"/><Relationship Id="rId11" Type="http://schemas.openxmlformats.org/officeDocument/2006/relationships/theme" Target="theme/theme1.xml"/><Relationship Id="rId5" Type="http://schemas.openxmlformats.org/officeDocument/2006/relationships/hyperlink" Target="https://www.education-ni.gov.uk/articles/common-fundin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E.FinancialMonitoringTeam@education-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2091</Words>
  <Characters>11676</Characters>
  <Application>Microsoft Office Word</Application>
  <DocSecurity>0</DocSecurity>
  <Lines>250</Lines>
  <Paragraphs>80</Paragraphs>
  <ScaleCrop>false</ScaleCrop>
  <Company>NICS</Company>
  <LinksUpToDate>false</LinksUpToDate>
  <CharactersWithSpaces>13760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Montgomery, Colin</dc:creator>
  <cp:keywords/>
  <dc:description/>
  <cp:lastModifiedBy>Montgomery, Colin</cp:lastModifiedBy>
  <cp:revision>1</cp:revision>
  <dcterms:created xsi:type="dcterms:W3CDTF">2023-05-30T08:46:00Z</dcterms:created>
  <dcterms:modified xsi:type="dcterms:W3CDTF">2023-05-30T08:55:00Z</dcterms:modified>
</cp:coreProperties>
</file>