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F4C669" w14:textId="374CF09F" w:rsidR="00496AE5" w:rsidRPr="00496AE5" w:rsidRDefault="00D17ED0" w:rsidP="00496AE5">
      <w:pPr>
        <w:rPr>
          <w:rFonts w:ascii="Arial" w:hAnsi="Arial" w:cs="Arial"/>
          <w:b/>
          <w:bCs/>
          <w:sz w:val="24"/>
          <w:szCs w:val="24"/>
        </w:rPr>
      </w:pPr>
      <w:r>
        <w:rPr>
          <w:rFonts w:ascii="Arial" w:hAnsi="Arial" w:cs="Arial"/>
          <w:b/>
          <w:bCs/>
          <w:sz w:val="24"/>
          <w:szCs w:val="24"/>
        </w:rPr>
        <w:t xml:space="preserve">Chapter 13: </w:t>
      </w:r>
      <w:r w:rsidR="00496AE5" w:rsidRPr="00496AE5">
        <w:rPr>
          <w:rFonts w:ascii="Arial" w:hAnsi="Arial" w:cs="Arial"/>
          <w:b/>
          <w:bCs/>
          <w:sz w:val="24"/>
          <w:szCs w:val="24"/>
        </w:rPr>
        <w:t>Safeguarding and Child Protection: The Role of Governors</w:t>
      </w:r>
    </w:p>
    <w:p w14:paraId="407CD9D6" w14:textId="77777777" w:rsidR="00F0698F" w:rsidRDefault="00F0698F" w:rsidP="00F0698F">
      <w:pPr>
        <w:rPr>
          <w:rFonts w:ascii="Arial" w:hAnsi="Arial" w:cs="Arial"/>
          <w:b/>
          <w:bCs/>
          <w:sz w:val="24"/>
          <w:szCs w:val="24"/>
        </w:rPr>
      </w:pPr>
      <w:r w:rsidRPr="00F0698F">
        <w:rPr>
          <w:rFonts w:ascii="Arial" w:hAnsi="Arial" w:cs="Arial"/>
          <w:b/>
          <w:bCs/>
          <w:sz w:val="24"/>
          <w:szCs w:val="24"/>
        </w:rPr>
        <w:t>Key Governance Message</w:t>
      </w:r>
    </w:p>
    <w:tbl>
      <w:tblPr>
        <w:tblStyle w:val="TableGrid"/>
        <w:tblW w:w="0" w:type="auto"/>
        <w:tblLook w:val="04A0" w:firstRow="1" w:lastRow="0" w:firstColumn="1" w:lastColumn="0" w:noHBand="0" w:noVBand="1"/>
      </w:tblPr>
      <w:tblGrid>
        <w:gridCol w:w="9016"/>
      </w:tblGrid>
      <w:tr w:rsidR="00FF5764" w14:paraId="107E3084" w14:textId="77777777" w:rsidTr="005858C1">
        <w:trPr>
          <w:trHeight w:val="1620"/>
        </w:trPr>
        <w:tc>
          <w:tcPr>
            <w:tcW w:w="9016" w:type="dxa"/>
            <w:shd w:val="clear" w:color="auto" w:fill="F2CEED" w:themeFill="accent5" w:themeFillTint="33"/>
          </w:tcPr>
          <w:p w14:paraId="3DC8CF39" w14:textId="77777777" w:rsidR="00FF5764" w:rsidRDefault="00FF5764" w:rsidP="00FF5764">
            <w:pPr>
              <w:jc w:val="both"/>
              <w:rPr>
                <w:rFonts w:ascii="Arial" w:hAnsi="Arial" w:cs="Arial"/>
                <w:sz w:val="24"/>
                <w:szCs w:val="24"/>
              </w:rPr>
            </w:pPr>
          </w:p>
          <w:p w14:paraId="065180BF" w14:textId="7FC4D914" w:rsidR="00FF5764" w:rsidRDefault="00FF5764" w:rsidP="005858C1">
            <w:pPr>
              <w:jc w:val="both"/>
              <w:rPr>
                <w:rFonts w:ascii="Arial" w:hAnsi="Arial" w:cs="Arial"/>
                <w:sz w:val="24"/>
                <w:szCs w:val="24"/>
              </w:rPr>
            </w:pPr>
            <w:r w:rsidRPr="00FF5764">
              <w:rPr>
                <w:rFonts w:ascii="Arial" w:hAnsi="Arial" w:cs="Arial"/>
                <w:sz w:val="24"/>
                <w:szCs w:val="24"/>
              </w:rPr>
              <w:t>The Board of Governors is responsible for ensuring that safeguarding is embedded within the culture, leadership, policies, curriculum and daily life of the school. Through effective oversight, challenge and assurance, governors help create an environment in which every child and young person is protected, supported, heard and able to flourish.</w:t>
            </w:r>
          </w:p>
          <w:p w14:paraId="77519997" w14:textId="77777777" w:rsidR="00FF5764" w:rsidRDefault="00FF5764" w:rsidP="00F0698F">
            <w:pPr>
              <w:rPr>
                <w:rFonts w:ascii="Arial" w:hAnsi="Arial" w:cs="Arial"/>
                <w:b/>
                <w:bCs/>
                <w:sz w:val="24"/>
                <w:szCs w:val="24"/>
              </w:rPr>
            </w:pPr>
          </w:p>
        </w:tc>
      </w:tr>
    </w:tbl>
    <w:p w14:paraId="7CDF11A5" w14:textId="77777777" w:rsidR="00FF5764" w:rsidRDefault="00FF5764" w:rsidP="00F0698F">
      <w:pPr>
        <w:rPr>
          <w:rFonts w:ascii="Arial" w:hAnsi="Arial" w:cs="Arial"/>
          <w:b/>
          <w:bCs/>
          <w:sz w:val="24"/>
          <w:szCs w:val="24"/>
        </w:rPr>
      </w:pPr>
    </w:p>
    <w:tbl>
      <w:tblPr>
        <w:tblStyle w:val="TableGrid"/>
        <w:tblW w:w="0" w:type="auto"/>
        <w:tblLook w:val="04A0" w:firstRow="1" w:lastRow="0" w:firstColumn="1" w:lastColumn="0" w:noHBand="0" w:noVBand="1"/>
      </w:tblPr>
      <w:tblGrid>
        <w:gridCol w:w="9016"/>
      </w:tblGrid>
      <w:tr w:rsidR="005858C1" w14:paraId="5E824809" w14:textId="77777777" w:rsidTr="005858C1">
        <w:tc>
          <w:tcPr>
            <w:tcW w:w="9016" w:type="dxa"/>
            <w:shd w:val="clear" w:color="auto" w:fill="F2CEED" w:themeFill="accent5" w:themeFillTint="33"/>
          </w:tcPr>
          <w:p w14:paraId="75B1777E" w14:textId="77777777" w:rsidR="005858C1" w:rsidRDefault="005858C1" w:rsidP="005858C1">
            <w:pPr>
              <w:jc w:val="both"/>
              <w:rPr>
                <w:rFonts w:ascii="Arial" w:hAnsi="Arial" w:cs="Arial"/>
                <w:sz w:val="24"/>
                <w:szCs w:val="24"/>
              </w:rPr>
            </w:pPr>
          </w:p>
          <w:p w14:paraId="6F5C3772" w14:textId="6CC010AF" w:rsidR="005858C1" w:rsidRDefault="005858C1" w:rsidP="005858C1">
            <w:pPr>
              <w:jc w:val="both"/>
              <w:rPr>
                <w:rFonts w:ascii="Arial" w:hAnsi="Arial" w:cs="Arial"/>
                <w:sz w:val="24"/>
                <w:szCs w:val="24"/>
              </w:rPr>
            </w:pPr>
            <w:r>
              <w:rPr>
                <w:rFonts w:ascii="Arial" w:hAnsi="Arial" w:cs="Arial"/>
                <w:sz w:val="24"/>
                <w:szCs w:val="24"/>
              </w:rPr>
              <w:t>This section of the Governors Guide should be read in conjunction with the Department of Education ‘Child Protection and Safeguarding in Education’ Guidance (2026) issued under Circular 2026/</w:t>
            </w:r>
            <w:r w:rsidR="004843B5">
              <w:rPr>
                <w:rFonts w:ascii="Arial" w:hAnsi="Arial" w:cs="Arial"/>
                <w:sz w:val="24"/>
                <w:szCs w:val="24"/>
              </w:rPr>
              <w:t>17</w:t>
            </w:r>
            <w:r>
              <w:rPr>
                <w:rFonts w:ascii="Arial" w:hAnsi="Arial" w:cs="Arial"/>
                <w:sz w:val="24"/>
                <w:szCs w:val="24"/>
              </w:rPr>
              <w:t xml:space="preserve"> </w:t>
            </w:r>
          </w:p>
          <w:p w14:paraId="28A61ABE" w14:textId="77777777" w:rsidR="00462CF8" w:rsidRDefault="00462CF8" w:rsidP="005858C1">
            <w:pPr>
              <w:jc w:val="both"/>
              <w:rPr>
                <w:rFonts w:ascii="Arial" w:hAnsi="Arial" w:cs="Arial"/>
                <w:sz w:val="24"/>
                <w:szCs w:val="24"/>
              </w:rPr>
            </w:pPr>
          </w:p>
          <w:p w14:paraId="3EB57CFA" w14:textId="474C290E" w:rsidR="00462CF8" w:rsidRPr="00496AE5" w:rsidRDefault="00462CF8" w:rsidP="005858C1">
            <w:pPr>
              <w:jc w:val="both"/>
              <w:rPr>
                <w:rFonts w:ascii="Arial" w:hAnsi="Arial" w:cs="Arial"/>
                <w:sz w:val="24"/>
                <w:szCs w:val="24"/>
              </w:rPr>
            </w:pPr>
            <w:r>
              <w:rPr>
                <w:rFonts w:ascii="Arial" w:hAnsi="Arial" w:cs="Arial"/>
                <w:sz w:val="24"/>
                <w:szCs w:val="24"/>
              </w:rPr>
              <w:t xml:space="preserve">The </w:t>
            </w:r>
            <w:hyperlink r:id="rId8" w:history="1">
              <w:r w:rsidRPr="00BA3373">
                <w:rPr>
                  <w:rStyle w:val="Hyperlink"/>
                  <w:rFonts w:ascii="Arial" w:hAnsi="Arial" w:cs="Arial"/>
                  <w:sz w:val="24"/>
                  <w:szCs w:val="24"/>
                </w:rPr>
                <w:t xml:space="preserve">Education Authority </w:t>
              </w:r>
              <w:r w:rsidR="003359A5" w:rsidRPr="00BA3373">
                <w:rPr>
                  <w:rStyle w:val="Hyperlink"/>
                  <w:rFonts w:ascii="Arial" w:hAnsi="Arial" w:cs="Arial"/>
                  <w:sz w:val="24"/>
                  <w:szCs w:val="24"/>
                </w:rPr>
                <w:t xml:space="preserve">Child Protection Support Service </w:t>
              </w:r>
              <w:r w:rsidR="0004008D" w:rsidRPr="00BA3373">
                <w:rPr>
                  <w:rStyle w:val="Hyperlink"/>
                  <w:rFonts w:ascii="Arial" w:hAnsi="Arial" w:cs="Arial"/>
                  <w:sz w:val="24"/>
                  <w:szCs w:val="24"/>
                </w:rPr>
                <w:t>Schools Governors Handbook</w:t>
              </w:r>
            </w:hyperlink>
            <w:r w:rsidR="0004008D">
              <w:rPr>
                <w:rFonts w:ascii="Arial" w:hAnsi="Arial" w:cs="Arial"/>
                <w:sz w:val="24"/>
                <w:szCs w:val="24"/>
              </w:rPr>
              <w:t xml:space="preserve"> is also available to provide additional information. </w:t>
            </w:r>
          </w:p>
          <w:p w14:paraId="360E5291" w14:textId="77777777" w:rsidR="005858C1" w:rsidRDefault="005858C1" w:rsidP="00F0698F">
            <w:pPr>
              <w:rPr>
                <w:rFonts w:ascii="Arial" w:hAnsi="Arial" w:cs="Arial"/>
                <w:b/>
                <w:bCs/>
                <w:sz w:val="24"/>
                <w:szCs w:val="24"/>
              </w:rPr>
            </w:pPr>
          </w:p>
        </w:tc>
      </w:tr>
    </w:tbl>
    <w:p w14:paraId="1E178C7F" w14:textId="77777777" w:rsidR="00FF5764" w:rsidRPr="00FF5764" w:rsidRDefault="00FF5764" w:rsidP="00FF5764">
      <w:pPr>
        <w:jc w:val="both"/>
        <w:rPr>
          <w:rFonts w:ascii="Arial" w:hAnsi="Arial" w:cs="Arial"/>
          <w:sz w:val="24"/>
          <w:szCs w:val="24"/>
        </w:rPr>
      </w:pPr>
    </w:p>
    <w:p w14:paraId="606C5155" w14:textId="28C1DC8D" w:rsidR="00496AE5" w:rsidRPr="00496AE5" w:rsidRDefault="00496AE5" w:rsidP="00496AE5">
      <w:pPr>
        <w:rPr>
          <w:rFonts w:ascii="Arial" w:hAnsi="Arial" w:cs="Arial"/>
          <w:b/>
          <w:bCs/>
          <w:sz w:val="24"/>
          <w:szCs w:val="24"/>
        </w:rPr>
      </w:pPr>
      <w:r w:rsidRPr="00496AE5">
        <w:rPr>
          <w:rFonts w:ascii="Arial" w:hAnsi="Arial" w:cs="Arial"/>
          <w:b/>
          <w:bCs/>
          <w:sz w:val="24"/>
          <w:szCs w:val="24"/>
        </w:rPr>
        <w:t>Safeguarding as a Core Governance Responsibility</w:t>
      </w:r>
    </w:p>
    <w:p w14:paraId="367903A5" w14:textId="69E6D5B0" w:rsidR="00496AE5" w:rsidRPr="00496AE5" w:rsidRDefault="00496AE5" w:rsidP="00593045">
      <w:pPr>
        <w:jc w:val="both"/>
        <w:rPr>
          <w:rFonts w:ascii="Arial" w:hAnsi="Arial" w:cs="Arial"/>
          <w:sz w:val="24"/>
          <w:szCs w:val="24"/>
        </w:rPr>
      </w:pPr>
      <w:r w:rsidRPr="00496AE5">
        <w:rPr>
          <w:rFonts w:ascii="Arial" w:hAnsi="Arial" w:cs="Arial"/>
          <w:sz w:val="24"/>
          <w:szCs w:val="24"/>
        </w:rPr>
        <w:t xml:space="preserve">Safeguarding is one of the most important responsibilities of a Board of Governors. It is not solely about compliance with legislation or responding to child protection concerns; it is about creating and sustaining a culture in which children and young people are safe, respected, listened to, supported and able to thrive. </w:t>
      </w:r>
    </w:p>
    <w:p w14:paraId="5B8D9BA5" w14:textId="57A0A138" w:rsidR="00496AE5" w:rsidRDefault="00496AE5" w:rsidP="00593045">
      <w:pPr>
        <w:jc w:val="both"/>
        <w:rPr>
          <w:rFonts w:ascii="Arial" w:hAnsi="Arial" w:cs="Arial"/>
          <w:sz w:val="24"/>
          <w:szCs w:val="24"/>
        </w:rPr>
      </w:pPr>
      <w:r w:rsidRPr="00496AE5">
        <w:rPr>
          <w:rFonts w:ascii="Arial" w:hAnsi="Arial" w:cs="Arial"/>
          <w:sz w:val="24"/>
          <w:szCs w:val="24"/>
        </w:rPr>
        <w:t xml:space="preserve">Effective safeguarding is reflected in the school's ethos, leadership, relationships, curriculum, policies, practices and decision-making. Governors play a critical role in setting expectations and providing assurance that safeguarding is embedded across all aspects of school life. </w:t>
      </w:r>
    </w:p>
    <w:p w14:paraId="23456C97" w14:textId="30A7F368" w:rsidR="009C614A" w:rsidRDefault="009C614A" w:rsidP="00593045">
      <w:pPr>
        <w:jc w:val="both"/>
        <w:rPr>
          <w:rFonts w:ascii="Arial" w:hAnsi="Arial" w:cs="Arial"/>
          <w:sz w:val="24"/>
          <w:szCs w:val="24"/>
        </w:rPr>
      </w:pPr>
      <w:r w:rsidRPr="009C614A">
        <w:rPr>
          <w:rFonts w:ascii="Arial" w:hAnsi="Arial" w:cs="Arial"/>
          <w:sz w:val="24"/>
          <w:szCs w:val="24"/>
        </w:rPr>
        <w:t>As a matter of good practice, a Parent or Teacher Governor should not serve as the Designated Governor for Child Protection, given the potential for actual or perceived conflicts of interest when the Board of Governors is required to consider allegations involving staff and/or pupils. Such conflicts may hinder the Designated Governor's ability to provide independent oversight and effective challenge in fulfilling their safeguarding responsibilities.</w:t>
      </w:r>
    </w:p>
    <w:p w14:paraId="6298E673" w14:textId="77777777" w:rsidR="00496AE5" w:rsidRPr="00496AE5" w:rsidRDefault="00496AE5" w:rsidP="00496AE5">
      <w:pPr>
        <w:rPr>
          <w:rFonts w:ascii="Arial" w:hAnsi="Arial" w:cs="Arial"/>
          <w:sz w:val="24"/>
          <w:szCs w:val="24"/>
        </w:rPr>
      </w:pPr>
      <w:r w:rsidRPr="00496AE5">
        <w:rPr>
          <w:rFonts w:ascii="Arial" w:hAnsi="Arial" w:cs="Arial"/>
          <w:sz w:val="24"/>
          <w:szCs w:val="24"/>
        </w:rPr>
        <w:t>________________________________________</w:t>
      </w:r>
    </w:p>
    <w:p w14:paraId="1ECDBDFE" w14:textId="77777777" w:rsidR="00496AE5" w:rsidRPr="00496AE5" w:rsidRDefault="00496AE5" w:rsidP="00496AE5">
      <w:pPr>
        <w:rPr>
          <w:rFonts w:ascii="Arial" w:hAnsi="Arial" w:cs="Arial"/>
          <w:b/>
          <w:bCs/>
          <w:sz w:val="24"/>
          <w:szCs w:val="24"/>
        </w:rPr>
      </w:pPr>
      <w:r w:rsidRPr="00496AE5">
        <w:rPr>
          <w:rFonts w:ascii="Arial" w:hAnsi="Arial" w:cs="Arial"/>
          <w:b/>
          <w:bCs/>
          <w:sz w:val="24"/>
          <w:szCs w:val="24"/>
        </w:rPr>
        <w:t>Statutory Responsibilities of the Board of Governors</w:t>
      </w:r>
    </w:p>
    <w:p w14:paraId="55FE888C" w14:textId="77777777" w:rsidR="00496AE5" w:rsidRPr="00023B0A" w:rsidRDefault="00496AE5" w:rsidP="0070390D">
      <w:pPr>
        <w:jc w:val="both"/>
        <w:rPr>
          <w:rFonts w:ascii="Arial" w:hAnsi="Arial" w:cs="Arial"/>
          <w:b/>
          <w:bCs/>
          <w:sz w:val="24"/>
          <w:szCs w:val="24"/>
        </w:rPr>
      </w:pPr>
      <w:r w:rsidRPr="00023B0A">
        <w:rPr>
          <w:rFonts w:ascii="Arial" w:hAnsi="Arial" w:cs="Arial"/>
          <w:b/>
          <w:bCs/>
          <w:sz w:val="24"/>
          <w:szCs w:val="24"/>
        </w:rPr>
        <w:t>Article 17</w:t>
      </w:r>
    </w:p>
    <w:p w14:paraId="2E8234C1" w14:textId="447A8450" w:rsidR="00023B0A" w:rsidRDefault="00023B0A" w:rsidP="00023B0A">
      <w:pPr>
        <w:jc w:val="both"/>
        <w:rPr>
          <w:rFonts w:ascii="Arial" w:hAnsi="Arial" w:cs="Arial"/>
          <w:sz w:val="24"/>
          <w:szCs w:val="24"/>
        </w:rPr>
      </w:pPr>
      <w:r w:rsidRPr="00023B0A">
        <w:rPr>
          <w:rFonts w:ascii="Arial" w:hAnsi="Arial" w:cs="Arial"/>
          <w:sz w:val="24"/>
          <w:szCs w:val="24"/>
        </w:rPr>
        <w:t>The Board of Governors of a grant-aided school has a statutory duty, und</w:t>
      </w:r>
      <w:hyperlink r:id="rId9" w:history="1">
        <w:r w:rsidRPr="00A907B3">
          <w:rPr>
            <w:rStyle w:val="Hyperlink"/>
            <w:rFonts w:ascii="Arial" w:hAnsi="Arial" w:cs="Arial"/>
            <w:sz w:val="24"/>
            <w:szCs w:val="24"/>
          </w:rPr>
          <w:t>er Article 17 of the Education and Libraries (NI) Order 2003</w:t>
        </w:r>
      </w:hyperlink>
      <w:r w:rsidRPr="00023B0A">
        <w:rPr>
          <w:rFonts w:ascii="Arial" w:hAnsi="Arial" w:cs="Arial"/>
          <w:sz w:val="24"/>
          <w:szCs w:val="24"/>
        </w:rPr>
        <w:t>, to safeguard and promote the welfare of registered pupils at the school at all times when:</w:t>
      </w:r>
    </w:p>
    <w:p w14:paraId="2ECC3603" w14:textId="77777777" w:rsidR="00023B0A" w:rsidRDefault="00023B0A" w:rsidP="00023B0A">
      <w:pPr>
        <w:pStyle w:val="ListParagraph"/>
        <w:numPr>
          <w:ilvl w:val="0"/>
          <w:numId w:val="10"/>
        </w:numPr>
        <w:jc w:val="both"/>
        <w:rPr>
          <w:rFonts w:ascii="Arial" w:hAnsi="Arial" w:cs="Arial"/>
          <w:sz w:val="24"/>
          <w:szCs w:val="24"/>
        </w:rPr>
      </w:pPr>
      <w:r w:rsidRPr="00023B0A">
        <w:rPr>
          <w:rFonts w:ascii="Arial" w:hAnsi="Arial" w:cs="Arial"/>
          <w:sz w:val="24"/>
          <w:szCs w:val="24"/>
        </w:rPr>
        <w:t>on the premises of the school</w:t>
      </w:r>
    </w:p>
    <w:p w14:paraId="4FDA2355" w14:textId="2B95D9AB" w:rsidR="00023B0A" w:rsidRPr="00023B0A" w:rsidRDefault="00023B0A" w:rsidP="00023B0A">
      <w:pPr>
        <w:pStyle w:val="ListParagraph"/>
        <w:numPr>
          <w:ilvl w:val="0"/>
          <w:numId w:val="10"/>
        </w:numPr>
        <w:jc w:val="both"/>
        <w:rPr>
          <w:rFonts w:ascii="Arial" w:hAnsi="Arial" w:cs="Arial"/>
          <w:sz w:val="24"/>
          <w:szCs w:val="24"/>
        </w:rPr>
      </w:pPr>
      <w:r w:rsidRPr="00023B0A">
        <w:rPr>
          <w:rFonts w:ascii="Arial" w:hAnsi="Arial" w:cs="Arial"/>
          <w:sz w:val="24"/>
          <w:szCs w:val="24"/>
        </w:rPr>
        <w:lastRenderedPageBreak/>
        <w:t xml:space="preserve"> in the lawful control or charge of a member of the staff of the school</w:t>
      </w:r>
    </w:p>
    <w:p w14:paraId="31BEAAD6" w14:textId="77777777" w:rsidR="00023B0A" w:rsidRDefault="00023B0A" w:rsidP="00023B0A">
      <w:pPr>
        <w:jc w:val="both"/>
        <w:rPr>
          <w:rFonts w:ascii="Arial" w:hAnsi="Arial" w:cs="Arial"/>
          <w:sz w:val="24"/>
          <w:szCs w:val="24"/>
        </w:rPr>
      </w:pPr>
      <w:r w:rsidRPr="00023B0A">
        <w:rPr>
          <w:rFonts w:ascii="Arial" w:hAnsi="Arial" w:cs="Arial"/>
          <w:sz w:val="24"/>
          <w:szCs w:val="24"/>
        </w:rPr>
        <w:t xml:space="preserve">This duty does not apply to pupils for whom accommodation is provided by the Board of Governors of a voluntary school, as an equivalent statutory provision is made by Article 176 of the Children (NI) Order 1995. </w:t>
      </w:r>
    </w:p>
    <w:p w14:paraId="642D250F" w14:textId="2EACAEE7" w:rsidR="00496AE5" w:rsidRPr="00496AE5" w:rsidRDefault="00496AE5" w:rsidP="00023B0A">
      <w:pPr>
        <w:rPr>
          <w:rFonts w:ascii="Arial" w:hAnsi="Arial" w:cs="Arial"/>
          <w:sz w:val="24"/>
          <w:szCs w:val="24"/>
        </w:rPr>
      </w:pPr>
      <w:r w:rsidRPr="00496AE5">
        <w:rPr>
          <w:rFonts w:ascii="Arial" w:hAnsi="Arial" w:cs="Arial"/>
          <w:sz w:val="24"/>
          <w:szCs w:val="24"/>
        </w:rPr>
        <w:t>This means safeguarding should be considered in all significant decisions relating to:</w:t>
      </w:r>
    </w:p>
    <w:p w14:paraId="3FD4AB74" w14:textId="77777777" w:rsidR="00593045" w:rsidRDefault="00496AE5" w:rsidP="00496AE5">
      <w:pPr>
        <w:pStyle w:val="ListParagraph"/>
        <w:numPr>
          <w:ilvl w:val="0"/>
          <w:numId w:val="11"/>
        </w:numPr>
        <w:rPr>
          <w:rFonts w:ascii="Arial" w:hAnsi="Arial" w:cs="Arial"/>
          <w:sz w:val="24"/>
          <w:szCs w:val="24"/>
        </w:rPr>
      </w:pPr>
      <w:r w:rsidRPr="00593045">
        <w:rPr>
          <w:rFonts w:ascii="Arial" w:hAnsi="Arial" w:cs="Arial"/>
          <w:sz w:val="24"/>
          <w:szCs w:val="24"/>
        </w:rPr>
        <w:t>school leadership and governance;</w:t>
      </w:r>
    </w:p>
    <w:p w14:paraId="4936BDB6" w14:textId="77777777" w:rsidR="00593045" w:rsidRDefault="00496AE5" w:rsidP="00496AE5">
      <w:pPr>
        <w:pStyle w:val="ListParagraph"/>
        <w:numPr>
          <w:ilvl w:val="0"/>
          <w:numId w:val="11"/>
        </w:numPr>
        <w:rPr>
          <w:rFonts w:ascii="Arial" w:hAnsi="Arial" w:cs="Arial"/>
          <w:sz w:val="24"/>
          <w:szCs w:val="24"/>
        </w:rPr>
      </w:pPr>
      <w:r w:rsidRPr="00593045">
        <w:rPr>
          <w:rFonts w:ascii="Arial" w:hAnsi="Arial" w:cs="Arial"/>
          <w:sz w:val="24"/>
          <w:szCs w:val="24"/>
        </w:rPr>
        <w:t>recruitment and staffing;</w:t>
      </w:r>
    </w:p>
    <w:p w14:paraId="2108C22B" w14:textId="77777777" w:rsidR="00593045" w:rsidRDefault="00496AE5" w:rsidP="00496AE5">
      <w:pPr>
        <w:pStyle w:val="ListParagraph"/>
        <w:numPr>
          <w:ilvl w:val="0"/>
          <w:numId w:val="11"/>
        </w:numPr>
        <w:rPr>
          <w:rFonts w:ascii="Arial" w:hAnsi="Arial" w:cs="Arial"/>
          <w:sz w:val="24"/>
          <w:szCs w:val="24"/>
        </w:rPr>
      </w:pPr>
      <w:r w:rsidRPr="00593045">
        <w:rPr>
          <w:rFonts w:ascii="Arial" w:hAnsi="Arial" w:cs="Arial"/>
          <w:sz w:val="24"/>
          <w:szCs w:val="24"/>
        </w:rPr>
        <w:t>curriculum provision;</w:t>
      </w:r>
    </w:p>
    <w:p w14:paraId="03368B9D" w14:textId="77777777" w:rsidR="00593045" w:rsidRDefault="00496AE5" w:rsidP="00496AE5">
      <w:pPr>
        <w:pStyle w:val="ListParagraph"/>
        <w:numPr>
          <w:ilvl w:val="0"/>
          <w:numId w:val="11"/>
        </w:numPr>
        <w:rPr>
          <w:rFonts w:ascii="Arial" w:hAnsi="Arial" w:cs="Arial"/>
          <w:sz w:val="24"/>
          <w:szCs w:val="24"/>
        </w:rPr>
      </w:pPr>
      <w:r w:rsidRPr="00593045">
        <w:rPr>
          <w:rFonts w:ascii="Arial" w:hAnsi="Arial" w:cs="Arial"/>
          <w:sz w:val="24"/>
          <w:szCs w:val="24"/>
        </w:rPr>
        <w:t>pastoral care and wellbeing;</w:t>
      </w:r>
    </w:p>
    <w:p w14:paraId="25B95F56" w14:textId="77777777" w:rsidR="00593045" w:rsidRDefault="00496AE5" w:rsidP="00496AE5">
      <w:pPr>
        <w:pStyle w:val="ListParagraph"/>
        <w:numPr>
          <w:ilvl w:val="0"/>
          <w:numId w:val="11"/>
        </w:numPr>
        <w:rPr>
          <w:rFonts w:ascii="Arial" w:hAnsi="Arial" w:cs="Arial"/>
          <w:sz w:val="24"/>
          <w:szCs w:val="24"/>
        </w:rPr>
      </w:pPr>
      <w:r w:rsidRPr="00593045">
        <w:rPr>
          <w:rFonts w:ascii="Arial" w:hAnsi="Arial" w:cs="Arial"/>
          <w:sz w:val="24"/>
          <w:szCs w:val="24"/>
        </w:rPr>
        <w:t>attendance and inclusion;</w:t>
      </w:r>
    </w:p>
    <w:p w14:paraId="33DD89A3" w14:textId="77777777" w:rsidR="00593045" w:rsidRDefault="00496AE5" w:rsidP="00496AE5">
      <w:pPr>
        <w:pStyle w:val="ListParagraph"/>
        <w:numPr>
          <w:ilvl w:val="0"/>
          <w:numId w:val="11"/>
        </w:numPr>
        <w:rPr>
          <w:rFonts w:ascii="Arial" w:hAnsi="Arial" w:cs="Arial"/>
          <w:sz w:val="24"/>
          <w:szCs w:val="24"/>
        </w:rPr>
      </w:pPr>
      <w:r w:rsidRPr="00593045">
        <w:rPr>
          <w:rFonts w:ascii="Arial" w:hAnsi="Arial" w:cs="Arial"/>
          <w:sz w:val="24"/>
          <w:szCs w:val="24"/>
        </w:rPr>
        <w:t>behaviour and anti-bullying arrangements;</w:t>
      </w:r>
    </w:p>
    <w:p w14:paraId="4CD15FE6" w14:textId="77777777" w:rsidR="00593045" w:rsidRDefault="00496AE5" w:rsidP="00593045">
      <w:pPr>
        <w:pStyle w:val="ListParagraph"/>
        <w:numPr>
          <w:ilvl w:val="0"/>
          <w:numId w:val="11"/>
        </w:numPr>
        <w:rPr>
          <w:rFonts w:ascii="Arial" w:hAnsi="Arial" w:cs="Arial"/>
          <w:sz w:val="24"/>
          <w:szCs w:val="24"/>
        </w:rPr>
      </w:pPr>
      <w:r w:rsidRPr="00593045">
        <w:rPr>
          <w:rFonts w:ascii="Arial" w:hAnsi="Arial" w:cs="Arial"/>
          <w:sz w:val="24"/>
          <w:szCs w:val="24"/>
        </w:rPr>
        <w:t>educational visits and shared education activities;</w:t>
      </w:r>
    </w:p>
    <w:p w14:paraId="1224D6E3" w14:textId="77777777" w:rsidR="00593045" w:rsidRDefault="00496AE5" w:rsidP="00496AE5">
      <w:pPr>
        <w:pStyle w:val="ListParagraph"/>
        <w:numPr>
          <w:ilvl w:val="0"/>
          <w:numId w:val="11"/>
        </w:numPr>
        <w:rPr>
          <w:rFonts w:ascii="Arial" w:hAnsi="Arial" w:cs="Arial"/>
          <w:sz w:val="24"/>
          <w:szCs w:val="24"/>
        </w:rPr>
      </w:pPr>
      <w:r w:rsidRPr="00593045">
        <w:rPr>
          <w:rFonts w:ascii="Arial" w:hAnsi="Arial" w:cs="Arial"/>
          <w:sz w:val="24"/>
          <w:szCs w:val="24"/>
        </w:rPr>
        <w:t>premises and school environment; and</w:t>
      </w:r>
    </w:p>
    <w:p w14:paraId="1B2063CF" w14:textId="406231FF" w:rsidR="00496AE5" w:rsidRPr="00593045" w:rsidRDefault="00496AE5" w:rsidP="00496AE5">
      <w:pPr>
        <w:pStyle w:val="ListParagraph"/>
        <w:numPr>
          <w:ilvl w:val="0"/>
          <w:numId w:val="11"/>
        </w:numPr>
        <w:rPr>
          <w:rFonts w:ascii="Arial" w:hAnsi="Arial" w:cs="Arial"/>
          <w:sz w:val="24"/>
          <w:szCs w:val="24"/>
        </w:rPr>
      </w:pPr>
      <w:r w:rsidRPr="00593045">
        <w:rPr>
          <w:rFonts w:ascii="Arial" w:hAnsi="Arial" w:cs="Arial"/>
          <w:sz w:val="24"/>
          <w:szCs w:val="24"/>
        </w:rPr>
        <w:t>partnership working with parents and external agencies.</w:t>
      </w:r>
    </w:p>
    <w:p w14:paraId="44A1C8C7" w14:textId="77777777" w:rsidR="00496AE5" w:rsidRPr="00593045" w:rsidRDefault="00496AE5" w:rsidP="00496AE5">
      <w:pPr>
        <w:rPr>
          <w:rFonts w:ascii="Arial" w:hAnsi="Arial" w:cs="Arial"/>
          <w:b/>
          <w:bCs/>
          <w:sz w:val="24"/>
          <w:szCs w:val="24"/>
        </w:rPr>
      </w:pPr>
      <w:r w:rsidRPr="00593045">
        <w:rPr>
          <w:rFonts w:ascii="Arial" w:hAnsi="Arial" w:cs="Arial"/>
          <w:b/>
          <w:bCs/>
          <w:sz w:val="24"/>
          <w:szCs w:val="24"/>
        </w:rPr>
        <w:t>Article 18</w:t>
      </w:r>
    </w:p>
    <w:p w14:paraId="0DA04633" w14:textId="3AFC1DFF" w:rsidR="00496AE5" w:rsidRPr="00496AE5" w:rsidRDefault="00496AE5" w:rsidP="00095B62">
      <w:pPr>
        <w:jc w:val="both"/>
        <w:rPr>
          <w:rFonts w:ascii="Arial" w:hAnsi="Arial" w:cs="Arial"/>
          <w:sz w:val="24"/>
          <w:szCs w:val="24"/>
        </w:rPr>
      </w:pPr>
      <w:r w:rsidRPr="00496AE5">
        <w:rPr>
          <w:rFonts w:ascii="Arial" w:hAnsi="Arial" w:cs="Arial"/>
          <w:sz w:val="24"/>
          <w:szCs w:val="24"/>
        </w:rPr>
        <w:t xml:space="preserve">Under </w:t>
      </w:r>
      <w:hyperlink r:id="rId10" w:history="1">
        <w:r w:rsidRPr="00CB73D1">
          <w:rPr>
            <w:rStyle w:val="Hyperlink"/>
            <w:rFonts w:ascii="Arial" w:hAnsi="Arial" w:cs="Arial"/>
            <w:sz w:val="24"/>
            <w:szCs w:val="24"/>
          </w:rPr>
          <w:t>Article 18</w:t>
        </w:r>
        <w:r w:rsidR="00095B62" w:rsidRPr="00CB73D1">
          <w:rPr>
            <w:rStyle w:val="Hyperlink"/>
            <w:rFonts w:ascii="Arial" w:hAnsi="Arial" w:cs="Arial"/>
            <w:sz w:val="24"/>
            <w:szCs w:val="24"/>
          </w:rPr>
          <w:t xml:space="preserve"> of the Education and Libraries (NI) Order 2003,</w:t>
        </w:r>
      </w:hyperlink>
      <w:r w:rsidR="00095B62">
        <w:rPr>
          <w:rFonts w:ascii="Arial" w:hAnsi="Arial" w:cs="Arial"/>
          <w:sz w:val="24"/>
          <w:szCs w:val="24"/>
        </w:rPr>
        <w:t xml:space="preserve"> </w:t>
      </w:r>
      <w:r w:rsidRPr="00496AE5">
        <w:rPr>
          <w:rFonts w:ascii="Arial" w:hAnsi="Arial" w:cs="Arial"/>
          <w:sz w:val="24"/>
          <w:szCs w:val="24"/>
        </w:rPr>
        <w:t>Boards of Governors must determine and keep under review measures to safeguard and promote the</w:t>
      </w:r>
      <w:r w:rsidR="00A907B3">
        <w:rPr>
          <w:rFonts w:ascii="Arial" w:hAnsi="Arial" w:cs="Arial"/>
          <w:sz w:val="24"/>
          <w:szCs w:val="24"/>
        </w:rPr>
        <w:t xml:space="preserve"> </w:t>
      </w:r>
      <w:r w:rsidRPr="00496AE5">
        <w:rPr>
          <w:rFonts w:ascii="Arial" w:hAnsi="Arial" w:cs="Arial"/>
          <w:sz w:val="24"/>
          <w:szCs w:val="24"/>
        </w:rPr>
        <w:t xml:space="preserve">welfare of pupils and must have regard to Department of Education safeguarding guidance. </w:t>
      </w:r>
    </w:p>
    <w:p w14:paraId="58B1C614" w14:textId="77777777" w:rsidR="00496AE5" w:rsidRPr="00496AE5" w:rsidRDefault="00496AE5" w:rsidP="00496AE5">
      <w:pPr>
        <w:rPr>
          <w:rFonts w:ascii="Arial" w:hAnsi="Arial" w:cs="Arial"/>
          <w:sz w:val="24"/>
          <w:szCs w:val="24"/>
        </w:rPr>
      </w:pPr>
      <w:r w:rsidRPr="00496AE5">
        <w:rPr>
          <w:rFonts w:ascii="Arial" w:hAnsi="Arial" w:cs="Arial"/>
          <w:sz w:val="24"/>
          <w:szCs w:val="24"/>
        </w:rPr>
        <w:t>The Board must ensure that:</w:t>
      </w:r>
    </w:p>
    <w:p w14:paraId="3BB8B594" w14:textId="77777777" w:rsidR="00CB73D1" w:rsidRDefault="00496AE5" w:rsidP="00496AE5">
      <w:pPr>
        <w:pStyle w:val="ListParagraph"/>
        <w:numPr>
          <w:ilvl w:val="0"/>
          <w:numId w:val="14"/>
        </w:numPr>
        <w:rPr>
          <w:rFonts w:ascii="Arial" w:hAnsi="Arial" w:cs="Arial"/>
          <w:sz w:val="24"/>
          <w:szCs w:val="24"/>
        </w:rPr>
      </w:pPr>
      <w:r w:rsidRPr="00CB73D1">
        <w:rPr>
          <w:rFonts w:ascii="Arial" w:hAnsi="Arial" w:cs="Arial"/>
          <w:sz w:val="24"/>
          <w:szCs w:val="24"/>
        </w:rPr>
        <w:t>an effective Child Protection Policy is in place and reviewed annually;</w:t>
      </w:r>
    </w:p>
    <w:p w14:paraId="50109496" w14:textId="77777777" w:rsidR="00CB73D1" w:rsidRDefault="00496AE5" w:rsidP="00496AE5">
      <w:pPr>
        <w:pStyle w:val="ListParagraph"/>
        <w:numPr>
          <w:ilvl w:val="0"/>
          <w:numId w:val="14"/>
        </w:numPr>
        <w:rPr>
          <w:rFonts w:ascii="Arial" w:hAnsi="Arial" w:cs="Arial"/>
          <w:sz w:val="24"/>
          <w:szCs w:val="24"/>
        </w:rPr>
      </w:pPr>
      <w:r w:rsidRPr="00CB73D1">
        <w:rPr>
          <w:rFonts w:ascii="Arial" w:hAnsi="Arial" w:cs="Arial"/>
          <w:sz w:val="24"/>
          <w:szCs w:val="24"/>
        </w:rPr>
        <w:t>safeguarding arrangements comply with statutory requirements;</w:t>
      </w:r>
    </w:p>
    <w:p w14:paraId="437C14EF" w14:textId="77777777" w:rsidR="00CB73D1" w:rsidRDefault="00496AE5" w:rsidP="00496AE5">
      <w:pPr>
        <w:pStyle w:val="ListParagraph"/>
        <w:numPr>
          <w:ilvl w:val="0"/>
          <w:numId w:val="14"/>
        </w:numPr>
        <w:rPr>
          <w:rFonts w:ascii="Arial" w:hAnsi="Arial" w:cs="Arial"/>
          <w:sz w:val="24"/>
          <w:szCs w:val="24"/>
        </w:rPr>
      </w:pPr>
      <w:r w:rsidRPr="00CB73D1">
        <w:rPr>
          <w:rFonts w:ascii="Arial" w:hAnsi="Arial" w:cs="Arial"/>
          <w:sz w:val="24"/>
          <w:szCs w:val="24"/>
        </w:rPr>
        <w:t>safeguarding concerns are managed in accordance with approved procedures;</w:t>
      </w:r>
    </w:p>
    <w:p w14:paraId="671CCC11" w14:textId="77777777" w:rsidR="00CB73D1" w:rsidRDefault="00496AE5" w:rsidP="00496AE5">
      <w:pPr>
        <w:pStyle w:val="ListParagraph"/>
        <w:numPr>
          <w:ilvl w:val="0"/>
          <w:numId w:val="14"/>
        </w:numPr>
        <w:rPr>
          <w:rFonts w:ascii="Arial" w:hAnsi="Arial" w:cs="Arial"/>
          <w:sz w:val="24"/>
          <w:szCs w:val="24"/>
        </w:rPr>
      </w:pPr>
      <w:r w:rsidRPr="00CB73D1">
        <w:rPr>
          <w:rFonts w:ascii="Arial" w:hAnsi="Arial" w:cs="Arial"/>
          <w:sz w:val="24"/>
          <w:szCs w:val="24"/>
        </w:rPr>
        <w:t>parents are informed of the school's child protection arrangements; and</w:t>
      </w:r>
    </w:p>
    <w:p w14:paraId="256D42D7" w14:textId="25F5F09F" w:rsidR="00496AE5" w:rsidRPr="00CB73D1" w:rsidRDefault="00496AE5" w:rsidP="00496AE5">
      <w:pPr>
        <w:pStyle w:val="ListParagraph"/>
        <w:numPr>
          <w:ilvl w:val="0"/>
          <w:numId w:val="14"/>
        </w:numPr>
        <w:rPr>
          <w:rFonts w:ascii="Arial" w:hAnsi="Arial" w:cs="Arial"/>
          <w:sz w:val="24"/>
          <w:szCs w:val="24"/>
        </w:rPr>
      </w:pPr>
      <w:r w:rsidRPr="00CB73D1">
        <w:rPr>
          <w:rFonts w:ascii="Arial" w:hAnsi="Arial" w:cs="Arial"/>
          <w:sz w:val="24"/>
          <w:szCs w:val="24"/>
        </w:rPr>
        <w:t>appropriate monitoring, challenge and assurance arrangements are in place.</w:t>
      </w:r>
    </w:p>
    <w:p w14:paraId="6BA9EE92" w14:textId="77777777" w:rsidR="00496AE5" w:rsidRPr="00496AE5" w:rsidRDefault="00496AE5" w:rsidP="00496AE5">
      <w:pPr>
        <w:rPr>
          <w:rFonts w:ascii="Arial" w:hAnsi="Arial" w:cs="Arial"/>
          <w:sz w:val="24"/>
          <w:szCs w:val="24"/>
        </w:rPr>
      </w:pPr>
      <w:r w:rsidRPr="00496AE5">
        <w:rPr>
          <w:rFonts w:ascii="Arial" w:hAnsi="Arial" w:cs="Arial"/>
          <w:sz w:val="24"/>
          <w:szCs w:val="24"/>
        </w:rPr>
        <w:t>________________________________________</w:t>
      </w:r>
    </w:p>
    <w:p w14:paraId="71324747" w14:textId="77777777" w:rsidR="00496AE5" w:rsidRPr="00CB73D1" w:rsidRDefault="00496AE5" w:rsidP="00496AE5">
      <w:pPr>
        <w:rPr>
          <w:rFonts w:ascii="Arial" w:hAnsi="Arial" w:cs="Arial"/>
          <w:b/>
          <w:bCs/>
          <w:sz w:val="24"/>
          <w:szCs w:val="24"/>
        </w:rPr>
      </w:pPr>
      <w:r w:rsidRPr="00CB73D1">
        <w:rPr>
          <w:rFonts w:ascii="Arial" w:hAnsi="Arial" w:cs="Arial"/>
          <w:b/>
          <w:bCs/>
          <w:sz w:val="24"/>
          <w:szCs w:val="24"/>
        </w:rPr>
        <w:t>The Role of the Board of Governors</w:t>
      </w:r>
    </w:p>
    <w:p w14:paraId="30E572E5" w14:textId="77777777" w:rsidR="00496AE5" w:rsidRPr="00496AE5" w:rsidRDefault="00496AE5" w:rsidP="00496AE5">
      <w:pPr>
        <w:rPr>
          <w:rFonts w:ascii="Arial" w:hAnsi="Arial" w:cs="Arial"/>
          <w:sz w:val="24"/>
          <w:szCs w:val="24"/>
        </w:rPr>
      </w:pPr>
      <w:r w:rsidRPr="00496AE5">
        <w:rPr>
          <w:rFonts w:ascii="Arial" w:hAnsi="Arial" w:cs="Arial"/>
          <w:sz w:val="24"/>
          <w:szCs w:val="24"/>
        </w:rPr>
        <w:t>The Board's role is strategic rather than operational.</w:t>
      </w:r>
    </w:p>
    <w:p w14:paraId="6D7577A8" w14:textId="56CD8CE1" w:rsidR="00496AE5" w:rsidRPr="00496AE5" w:rsidRDefault="00496AE5" w:rsidP="00CB73D1">
      <w:pPr>
        <w:jc w:val="both"/>
        <w:rPr>
          <w:rFonts w:ascii="Arial" w:hAnsi="Arial" w:cs="Arial"/>
          <w:sz w:val="24"/>
          <w:szCs w:val="24"/>
        </w:rPr>
      </w:pPr>
      <w:r w:rsidRPr="00496AE5">
        <w:rPr>
          <w:rFonts w:ascii="Arial" w:hAnsi="Arial" w:cs="Arial"/>
          <w:sz w:val="24"/>
          <w:szCs w:val="24"/>
        </w:rPr>
        <w:t xml:space="preserve">Governors should not become involved in managing individual child protection cases, investigating concerns or making decisions about referrals. Those responsibilities rest with the Principal, Designated Teacher and statutory agencies. </w:t>
      </w:r>
    </w:p>
    <w:p w14:paraId="4E7C5846" w14:textId="77777777" w:rsidR="00496AE5" w:rsidRPr="00496AE5" w:rsidRDefault="00496AE5" w:rsidP="00496AE5">
      <w:pPr>
        <w:rPr>
          <w:rFonts w:ascii="Arial" w:hAnsi="Arial" w:cs="Arial"/>
          <w:sz w:val="24"/>
          <w:szCs w:val="24"/>
        </w:rPr>
      </w:pPr>
      <w:r w:rsidRPr="00496AE5">
        <w:rPr>
          <w:rFonts w:ascii="Arial" w:hAnsi="Arial" w:cs="Arial"/>
          <w:sz w:val="24"/>
          <w:szCs w:val="24"/>
        </w:rPr>
        <w:t>The Board should provide strategic leadership and assurance by:</w:t>
      </w:r>
    </w:p>
    <w:p w14:paraId="1353532B" w14:textId="77777777" w:rsidR="00496AE5" w:rsidRDefault="00496AE5" w:rsidP="00A028CE">
      <w:pPr>
        <w:pStyle w:val="ListParagraph"/>
        <w:numPr>
          <w:ilvl w:val="0"/>
          <w:numId w:val="6"/>
        </w:numPr>
        <w:jc w:val="both"/>
        <w:rPr>
          <w:rFonts w:ascii="Arial" w:hAnsi="Arial" w:cs="Arial"/>
          <w:sz w:val="24"/>
          <w:szCs w:val="24"/>
        </w:rPr>
      </w:pPr>
      <w:r w:rsidRPr="00CB73D1">
        <w:rPr>
          <w:rFonts w:ascii="Arial" w:hAnsi="Arial" w:cs="Arial"/>
          <w:sz w:val="24"/>
          <w:szCs w:val="24"/>
        </w:rPr>
        <w:t>promoting a strong safeguarding culture;</w:t>
      </w:r>
    </w:p>
    <w:p w14:paraId="289514C6" w14:textId="2982FCDA" w:rsidR="008538B1" w:rsidRPr="00A028CE" w:rsidRDefault="00B53AE6" w:rsidP="00896C5F">
      <w:pPr>
        <w:pStyle w:val="ListParagraph"/>
        <w:numPr>
          <w:ilvl w:val="0"/>
          <w:numId w:val="6"/>
        </w:numPr>
        <w:jc w:val="both"/>
        <w:rPr>
          <w:rFonts w:ascii="Arial" w:hAnsi="Arial" w:cs="Arial"/>
          <w:sz w:val="24"/>
          <w:szCs w:val="24"/>
        </w:rPr>
      </w:pPr>
      <w:r>
        <w:rPr>
          <w:rFonts w:ascii="Arial" w:hAnsi="Arial" w:cs="Arial"/>
          <w:sz w:val="24"/>
          <w:szCs w:val="24"/>
        </w:rPr>
        <w:t>establishing a</w:t>
      </w:r>
      <w:r w:rsidR="00F47A3F">
        <w:rPr>
          <w:rFonts w:ascii="Arial" w:hAnsi="Arial" w:cs="Arial"/>
          <w:sz w:val="24"/>
          <w:szCs w:val="24"/>
        </w:rPr>
        <w:t xml:space="preserve"> </w:t>
      </w:r>
      <w:r w:rsidR="00896C5F">
        <w:rPr>
          <w:rFonts w:ascii="Arial" w:hAnsi="Arial" w:cs="Arial"/>
          <w:sz w:val="24"/>
          <w:szCs w:val="24"/>
        </w:rPr>
        <w:t>school S</w:t>
      </w:r>
      <w:r w:rsidR="00F47A3F">
        <w:rPr>
          <w:rFonts w:ascii="Arial" w:hAnsi="Arial" w:cs="Arial"/>
          <w:sz w:val="24"/>
          <w:szCs w:val="24"/>
        </w:rPr>
        <w:t>afeguarding Team</w:t>
      </w:r>
    </w:p>
    <w:p w14:paraId="36339A83" w14:textId="77777777" w:rsidR="00CB73D1" w:rsidRDefault="00496AE5" w:rsidP="00A028CE">
      <w:pPr>
        <w:pStyle w:val="ListParagraph"/>
        <w:numPr>
          <w:ilvl w:val="0"/>
          <w:numId w:val="6"/>
        </w:numPr>
        <w:jc w:val="both"/>
        <w:rPr>
          <w:rFonts w:ascii="Arial" w:hAnsi="Arial" w:cs="Arial"/>
          <w:sz w:val="24"/>
          <w:szCs w:val="24"/>
        </w:rPr>
      </w:pPr>
      <w:r w:rsidRPr="00CB73D1">
        <w:rPr>
          <w:rFonts w:ascii="Arial" w:hAnsi="Arial" w:cs="Arial"/>
          <w:sz w:val="24"/>
          <w:szCs w:val="24"/>
        </w:rPr>
        <w:t>ensuring safeguarding remains a standing agenda item;</w:t>
      </w:r>
    </w:p>
    <w:p w14:paraId="55CFF882" w14:textId="77777777" w:rsidR="00CB73D1" w:rsidRDefault="00496AE5" w:rsidP="00A028CE">
      <w:pPr>
        <w:pStyle w:val="ListParagraph"/>
        <w:numPr>
          <w:ilvl w:val="0"/>
          <w:numId w:val="6"/>
        </w:numPr>
        <w:jc w:val="both"/>
        <w:rPr>
          <w:rFonts w:ascii="Arial" w:hAnsi="Arial" w:cs="Arial"/>
          <w:sz w:val="24"/>
          <w:szCs w:val="24"/>
        </w:rPr>
      </w:pPr>
      <w:r w:rsidRPr="00CB73D1">
        <w:rPr>
          <w:rFonts w:ascii="Arial" w:hAnsi="Arial" w:cs="Arial"/>
          <w:sz w:val="24"/>
          <w:szCs w:val="24"/>
        </w:rPr>
        <w:t>monitoring safeguarding performance and compliance;</w:t>
      </w:r>
    </w:p>
    <w:p w14:paraId="7D8C9C44" w14:textId="77777777" w:rsidR="00CB73D1" w:rsidRDefault="00496AE5" w:rsidP="00A028CE">
      <w:pPr>
        <w:pStyle w:val="ListParagraph"/>
        <w:numPr>
          <w:ilvl w:val="0"/>
          <w:numId w:val="6"/>
        </w:numPr>
        <w:jc w:val="both"/>
        <w:rPr>
          <w:rFonts w:ascii="Arial" w:hAnsi="Arial" w:cs="Arial"/>
          <w:sz w:val="24"/>
          <w:szCs w:val="24"/>
        </w:rPr>
      </w:pPr>
      <w:r w:rsidRPr="00CB73D1">
        <w:rPr>
          <w:rFonts w:ascii="Arial" w:hAnsi="Arial" w:cs="Arial"/>
          <w:sz w:val="24"/>
          <w:szCs w:val="24"/>
        </w:rPr>
        <w:t>reviewing safeguarding policies and procedures;</w:t>
      </w:r>
    </w:p>
    <w:p w14:paraId="19CAB5AC" w14:textId="77777777" w:rsidR="00CB73D1" w:rsidRDefault="00496AE5" w:rsidP="00A028CE">
      <w:pPr>
        <w:pStyle w:val="ListParagraph"/>
        <w:numPr>
          <w:ilvl w:val="0"/>
          <w:numId w:val="6"/>
        </w:numPr>
        <w:jc w:val="both"/>
        <w:rPr>
          <w:rFonts w:ascii="Arial" w:hAnsi="Arial" w:cs="Arial"/>
          <w:sz w:val="24"/>
          <w:szCs w:val="24"/>
        </w:rPr>
      </w:pPr>
      <w:r w:rsidRPr="00CB73D1">
        <w:rPr>
          <w:rFonts w:ascii="Arial" w:hAnsi="Arial" w:cs="Arial"/>
          <w:sz w:val="24"/>
          <w:szCs w:val="24"/>
        </w:rPr>
        <w:lastRenderedPageBreak/>
        <w:t>ensuring appropriate training is in place;</w:t>
      </w:r>
    </w:p>
    <w:p w14:paraId="18FD1D41" w14:textId="77777777" w:rsidR="00CB73D1" w:rsidRDefault="00496AE5" w:rsidP="00A028CE">
      <w:pPr>
        <w:pStyle w:val="ListParagraph"/>
        <w:numPr>
          <w:ilvl w:val="0"/>
          <w:numId w:val="6"/>
        </w:numPr>
        <w:jc w:val="both"/>
        <w:rPr>
          <w:rFonts w:ascii="Arial" w:hAnsi="Arial" w:cs="Arial"/>
          <w:sz w:val="24"/>
          <w:szCs w:val="24"/>
        </w:rPr>
      </w:pPr>
      <w:r w:rsidRPr="00CB73D1">
        <w:rPr>
          <w:rFonts w:ascii="Arial" w:hAnsi="Arial" w:cs="Arial"/>
          <w:sz w:val="24"/>
          <w:szCs w:val="24"/>
        </w:rPr>
        <w:t>overseeing safer recruitment and vetting arrangements;</w:t>
      </w:r>
    </w:p>
    <w:p w14:paraId="475FD312" w14:textId="77777777" w:rsidR="00CB73D1" w:rsidRDefault="00496AE5" w:rsidP="00A028CE">
      <w:pPr>
        <w:pStyle w:val="ListParagraph"/>
        <w:numPr>
          <w:ilvl w:val="0"/>
          <w:numId w:val="6"/>
        </w:numPr>
        <w:jc w:val="both"/>
        <w:rPr>
          <w:rFonts w:ascii="Arial" w:hAnsi="Arial" w:cs="Arial"/>
          <w:sz w:val="24"/>
          <w:szCs w:val="24"/>
        </w:rPr>
      </w:pPr>
      <w:r w:rsidRPr="00CB73D1">
        <w:rPr>
          <w:rFonts w:ascii="Arial" w:hAnsi="Arial" w:cs="Arial"/>
          <w:sz w:val="24"/>
          <w:szCs w:val="24"/>
        </w:rPr>
        <w:t>monitoring safeguarding risks and emerging issues;</w:t>
      </w:r>
    </w:p>
    <w:p w14:paraId="7F4B5E21" w14:textId="77777777" w:rsidR="00CB73D1" w:rsidRDefault="00496AE5" w:rsidP="00A028CE">
      <w:pPr>
        <w:pStyle w:val="ListParagraph"/>
        <w:numPr>
          <w:ilvl w:val="0"/>
          <w:numId w:val="6"/>
        </w:numPr>
        <w:jc w:val="both"/>
        <w:rPr>
          <w:rFonts w:ascii="Arial" w:hAnsi="Arial" w:cs="Arial"/>
          <w:sz w:val="24"/>
          <w:szCs w:val="24"/>
        </w:rPr>
      </w:pPr>
      <w:r w:rsidRPr="00CB73D1">
        <w:rPr>
          <w:rFonts w:ascii="Arial" w:hAnsi="Arial" w:cs="Arial"/>
          <w:sz w:val="24"/>
          <w:szCs w:val="24"/>
        </w:rPr>
        <w:t>seeking assurance regarding vulnerable pupils; and</w:t>
      </w:r>
    </w:p>
    <w:p w14:paraId="05998708" w14:textId="111F7800" w:rsidR="00496AE5" w:rsidRPr="00CB73D1" w:rsidRDefault="00496AE5" w:rsidP="00A028CE">
      <w:pPr>
        <w:pStyle w:val="ListParagraph"/>
        <w:numPr>
          <w:ilvl w:val="0"/>
          <w:numId w:val="6"/>
        </w:numPr>
        <w:jc w:val="both"/>
        <w:rPr>
          <w:rFonts w:ascii="Arial" w:hAnsi="Arial" w:cs="Arial"/>
          <w:sz w:val="24"/>
          <w:szCs w:val="24"/>
        </w:rPr>
      </w:pPr>
      <w:r w:rsidRPr="00CB73D1">
        <w:rPr>
          <w:rFonts w:ascii="Arial" w:hAnsi="Arial" w:cs="Arial"/>
          <w:sz w:val="24"/>
          <w:szCs w:val="24"/>
        </w:rPr>
        <w:t>supporting continuous improvement.</w:t>
      </w:r>
    </w:p>
    <w:p w14:paraId="6DDDFDE4" w14:textId="532EE083" w:rsidR="00496AE5" w:rsidRPr="00496AE5" w:rsidRDefault="00496AE5" w:rsidP="00CB73D1">
      <w:pPr>
        <w:jc w:val="both"/>
        <w:rPr>
          <w:rFonts w:ascii="Arial" w:hAnsi="Arial" w:cs="Arial"/>
          <w:sz w:val="24"/>
          <w:szCs w:val="24"/>
        </w:rPr>
      </w:pPr>
      <w:r w:rsidRPr="00496AE5">
        <w:rPr>
          <w:rFonts w:ascii="Arial" w:hAnsi="Arial" w:cs="Arial"/>
          <w:sz w:val="24"/>
          <w:szCs w:val="24"/>
        </w:rPr>
        <w:t xml:space="preserve">The Board should receive a safeguarding report at least annually and more frequently where circumstances require. </w:t>
      </w:r>
    </w:p>
    <w:p w14:paraId="786218AC" w14:textId="77777777" w:rsidR="00496AE5" w:rsidRPr="00496AE5" w:rsidRDefault="00496AE5" w:rsidP="00496AE5">
      <w:pPr>
        <w:rPr>
          <w:rFonts w:ascii="Arial" w:hAnsi="Arial" w:cs="Arial"/>
          <w:sz w:val="24"/>
          <w:szCs w:val="24"/>
        </w:rPr>
      </w:pPr>
      <w:r w:rsidRPr="00496AE5">
        <w:rPr>
          <w:rFonts w:ascii="Arial" w:hAnsi="Arial" w:cs="Arial"/>
          <w:sz w:val="24"/>
          <w:szCs w:val="24"/>
        </w:rPr>
        <w:t>________________________________________</w:t>
      </w:r>
    </w:p>
    <w:p w14:paraId="665980A2" w14:textId="77777777" w:rsidR="00496AE5" w:rsidRPr="00CB73D1" w:rsidRDefault="00496AE5" w:rsidP="00496AE5">
      <w:pPr>
        <w:rPr>
          <w:rFonts w:ascii="Arial" w:hAnsi="Arial" w:cs="Arial"/>
          <w:b/>
          <w:bCs/>
          <w:sz w:val="24"/>
          <w:szCs w:val="24"/>
        </w:rPr>
      </w:pPr>
      <w:r w:rsidRPr="00CB73D1">
        <w:rPr>
          <w:rFonts w:ascii="Arial" w:hAnsi="Arial" w:cs="Arial"/>
          <w:b/>
          <w:bCs/>
          <w:sz w:val="24"/>
          <w:szCs w:val="24"/>
        </w:rPr>
        <w:t>The Role of the Chair of Governors</w:t>
      </w:r>
    </w:p>
    <w:p w14:paraId="12A8B453" w14:textId="77777777" w:rsidR="00496AE5" w:rsidRPr="00496AE5" w:rsidRDefault="00496AE5" w:rsidP="00CB73D1">
      <w:pPr>
        <w:jc w:val="both"/>
        <w:rPr>
          <w:rFonts w:ascii="Arial" w:hAnsi="Arial" w:cs="Arial"/>
          <w:sz w:val="24"/>
          <w:szCs w:val="24"/>
        </w:rPr>
      </w:pPr>
      <w:r w:rsidRPr="00496AE5">
        <w:rPr>
          <w:rFonts w:ascii="Arial" w:hAnsi="Arial" w:cs="Arial"/>
          <w:sz w:val="24"/>
          <w:szCs w:val="24"/>
        </w:rPr>
        <w:t>The Chair of Governors provides leadership to the Board in discharging its safeguarding responsibilities.</w:t>
      </w:r>
    </w:p>
    <w:p w14:paraId="6D1A9616" w14:textId="77777777" w:rsidR="00496AE5" w:rsidRPr="00496AE5" w:rsidRDefault="00496AE5" w:rsidP="00496AE5">
      <w:pPr>
        <w:rPr>
          <w:rFonts w:ascii="Arial" w:hAnsi="Arial" w:cs="Arial"/>
          <w:sz w:val="24"/>
          <w:szCs w:val="24"/>
        </w:rPr>
      </w:pPr>
      <w:r w:rsidRPr="00496AE5">
        <w:rPr>
          <w:rFonts w:ascii="Arial" w:hAnsi="Arial" w:cs="Arial"/>
          <w:sz w:val="24"/>
          <w:szCs w:val="24"/>
        </w:rPr>
        <w:t>The Chair should:</w:t>
      </w:r>
    </w:p>
    <w:p w14:paraId="0D9CFE9E" w14:textId="77777777" w:rsidR="00CB73D1" w:rsidRDefault="00496AE5" w:rsidP="00496AE5">
      <w:pPr>
        <w:pStyle w:val="ListParagraph"/>
        <w:numPr>
          <w:ilvl w:val="0"/>
          <w:numId w:val="13"/>
        </w:numPr>
        <w:rPr>
          <w:rFonts w:ascii="Arial" w:hAnsi="Arial" w:cs="Arial"/>
          <w:sz w:val="24"/>
          <w:szCs w:val="24"/>
        </w:rPr>
      </w:pPr>
      <w:r w:rsidRPr="00CB73D1">
        <w:rPr>
          <w:rFonts w:ascii="Arial" w:hAnsi="Arial" w:cs="Arial"/>
          <w:sz w:val="24"/>
          <w:szCs w:val="24"/>
        </w:rPr>
        <w:t>promote safeguarding as a strategic priority;</w:t>
      </w:r>
    </w:p>
    <w:p w14:paraId="764C0D00" w14:textId="77777777" w:rsidR="00CB73D1" w:rsidRDefault="00496AE5" w:rsidP="00496AE5">
      <w:pPr>
        <w:pStyle w:val="ListParagraph"/>
        <w:numPr>
          <w:ilvl w:val="0"/>
          <w:numId w:val="13"/>
        </w:numPr>
        <w:rPr>
          <w:rFonts w:ascii="Arial" w:hAnsi="Arial" w:cs="Arial"/>
          <w:sz w:val="24"/>
          <w:szCs w:val="24"/>
        </w:rPr>
      </w:pPr>
      <w:r w:rsidRPr="00CB73D1">
        <w:rPr>
          <w:rFonts w:ascii="Arial" w:hAnsi="Arial" w:cs="Arial"/>
          <w:sz w:val="24"/>
          <w:szCs w:val="24"/>
        </w:rPr>
        <w:t>ensure appropriate scrutiny and challenge of safeguarding matters;</w:t>
      </w:r>
    </w:p>
    <w:p w14:paraId="4AF66CA6" w14:textId="77777777" w:rsidR="00CB73D1" w:rsidRDefault="00496AE5" w:rsidP="00496AE5">
      <w:pPr>
        <w:pStyle w:val="ListParagraph"/>
        <w:numPr>
          <w:ilvl w:val="0"/>
          <w:numId w:val="13"/>
        </w:numPr>
        <w:rPr>
          <w:rFonts w:ascii="Arial" w:hAnsi="Arial" w:cs="Arial"/>
          <w:sz w:val="24"/>
          <w:szCs w:val="24"/>
        </w:rPr>
      </w:pPr>
      <w:r w:rsidRPr="00CB73D1">
        <w:rPr>
          <w:rFonts w:ascii="Arial" w:hAnsi="Arial" w:cs="Arial"/>
          <w:sz w:val="24"/>
          <w:szCs w:val="24"/>
        </w:rPr>
        <w:t>support a culture of accountability, openness and transparency;</w:t>
      </w:r>
    </w:p>
    <w:p w14:paraId="0DEC4185" w14:textId="77777777" w:rsidR="00CB73D1" w:rsidRDefault="00496AE5" w:rsidP="00496AE5">
      <w:pPr>
        <w:pStyle w:val="ListParagraph"/>
        <w:numPr>
          <w:ilvl w:val="0"/>
          <w:numId w:val="13"/>
        </w:numPr>
        <w:rPr>
          <w:rFonts w:ascii="Arial" w:hAnsi="Arial" w:cs="Arial"/>
          <w:sz w:val="24"/>
          <w:szCs w:val="24"/>
        </w:rPr>
      </w:pPr>
      <w:r w:rsidRPr="00CB73D1">
        <w:rPr>
          <w:rFonts w:ascii="Arial" w:hAnsi="Arial" w:cs="Arial"/>
          <w:sz w:val="24"/>
          <w:szCs w:val="24"/>
        </w:rPr>
        <w:t>work closely with the Principal and Designated Governor regarding safeguarding assurance;</w:t>
      </w:r>
    </w:p>
    <w:p w14:paraId="1E7C3B44" w14:textId="77777777" w:rsidR="00CB73D1" w:rsidRDefault="00496AE5" w:rsidP="00496AE5">
      <w:pPr>
        <w:pStyle w:val="ListParagraph"/>
        <w:numPr>
          <w:ilvl w:val="0"/>
          <w:numId w:val="13"/>
        </w:numPr>
        <w:rPr>
          <w:rFonts w:ascii="Arial" w:hAnsi="Arial" w:cs="Arial"/>
          <w:sz w:val="24"/>
          <w:szCs w:val="24"/>
        </w:rPr>
      </w:pPr>
      <w:r w:rsidRPr="00CB73D1">
        <w:rPr>
          <w:rFonts w:ascii="Arial" w:hAnsi="Arial" w:cs="Arial"/>
          <w:sz w:val="24"/>
          <w:szCs w:val="24"/>
        </w:rPr>
        <w:t>ensure urgent safeguarding issues are addressed promptly between Board meetings where necessary;</w:t>
      </w:r>
    </w:p>
    <w:p w14:paraId="06CAD1C4" w14:textId="77777777" w:rsidR="00CB73D1" w:rsidRDefault="00496AE5" w:rsidP="00496AE5">
      <w:pPr>
        <w:pStyle w:val="ListParagraph"/>
        <w:numPr>
          <w:ilvl w:val="0"/>
          <w:numId w:val="13"/>
        </w:numPr>
        <w:rPr>
          <w:rFonts w:ascii="Arial" w:hAnsi="Arial" w:cs="Arial"/>
          <w:sz w:val="24"/>
          <w:szCs w:val="24"/>
        </w:rPr>
      </w:pPr>
      <w:r w:rsidRPr="00CB73D1">
        <w:rPr>
          <w:rFonts w:ascii="Arial" w:hAnsi="Arial" w:cs="Arial"/>
          <w:sz w:val="24"/>
          <w:szCs w:val="24"/>
        </w:rPr>
        <w:t>oversee the Board's response to serious safeguarding incidents and allegations; and</w:t>
      </w:r>
    </w:p>
    <w:p w14:paraId="75AF9DAD" w14:textId="0CE0E248" w:rsidR="00496AE5" w:rsidRPr="00CB73D1" w:rsidRDefault="00496AE5" w:rsidP="00496AE5">
      <w:pPr>
        <w:pStyle w:val="ListParagraph"/>
        <w:numPr>
          <w:ilvl w:val="0"/>
          <w:numId w:val="13"/>
        </w:numPr>
        <w:rPr>
          <w:rFonts w:ascii="Arial" w:hAnsi="Arial" w:cs="Arial"/>
          <w:sz w:val="24"/>
          <w:szCs w:val="24"/>
        </w:rPr>
      </w:pPr>
      <w:r w:rsidRPr="00CB73D1">
        <w:rPr>
          <w:rFonts w:ascii="Arial" w:hAnsi="Arial" w:cs="Arial"/>
          <w:sz w:val="24"/>
          <w:szCs w:val="24"/>
        </w:rPr>
        <w:t xml:space="preserve">ensure governors have access to appropriate safeguarding information and </w:t>
      </w:r>
      <w:r w:rsidR="00E05ED3">
        <w:rPr>
          <w:rFonts w:ascii="Arial" w:hAnsi="Arial" w:cs="Arial"/>
          <w:sz w:val="24"/>
          <w:szCs w:val="24"/>
        </w:rPr>
        <w:t xml:space="preserve">undertake </w:t>
      </w:r>
      <w:r w:rsidRPr="00CB73D1">
        <w:rPr>
          <w:rFonts w:ascii="Arial" w:hAnsi="Arial" w:cs="Arial"/>
          <w:sz w:val="24"/>
          <w:szCs w:val="24"/>
        </w:rPr>
        <w:t>training.</w:t>
      </w:r>
    </w:p>
    <w:p w14:paraId="6D40E7F6" w14:textId="2DDDFB42" w:rsidR="00496AE5" w:rsidRPr="00496AE5" w:rsidRDefault="00496AE5" w:rsidP="00CB73D1">
      <w:pPr>
        <w:jc w:val="both"/>
        <w:rPr>
          <w:rFonts w:ascii="Arial" w:hAnsi="Arial" w:cs="Arial"/>
          <w:sz w:val="24"/>
          <w:szCs w:val="24"/>
        </w:rPr>
      </w:pPr>
      <w:r w:rsidRPr="00496AE5">
        <w:rPr>
          <w:rFonts w:ascii="Arial" w:hAnsi="Arial" w:cs="Arial"/>
          <w:sz w:val="24"/>
          <w:szCs w:val="24"/>
        </w:rPr>
        <w:t xml:space="preserve">Where concerns or allegations relate to the Principal, the Chair has a particularly important role in ensuring that approved procedures are followed, appropriate agencies are engaged and the Board fulfils its governance responsibilities. </w:t>
      </w:r>
    </w:p>
    <w:p w14:paraId="6E0FBAC8" w14:textId="77777777" w:rsidR="00496AE5" w:rsidRPr="00496AE5" w:rsidRDefault="00496AE5" w:rsidP="00496AE5">
      <w:pPr>
        <w:rPr>
          <w:rFonts w:ascii="Arial" w:hAnsi="Arial" w:cs="Arial"/>
          <w:sz w:val="24"/>
          <w:szCs w:val="24"/>
        </w:rPr>
      </w:pPr>
      <w:r w:rsidRPr="00496AE5">
        <w:rPr>
          <w:rFonts w:ascii="Arial" w:hAnsi="Arial" w:cs="Arial"/>
          <w:sz w:val="24"/>
          <w:szCs w:val="24"/>
        </w:rPr>
        <w:t>________________________________________</w:t>
      </w:r>
    </w:p>
    <w:p w14:paraId="6C7D7294" w14:textId="77777777" w:rsidR="00496AE5" w:rsidRPr="00E05ED3" w:rsidRDefault="00496AE5" w:rsidP="00496AE5">
      <w:pPr>
        <w:rPr>
          <w:rFonts w:ascii="Arial" w:hAnsi="Arial" w:cs="Arial"/>
          <w:b/>
          <w:bCs/>
          <w:sz w:val="24"/>
          <w:szCs w:val="24"/>
        </w:rPr>
      </w:pPr>
      <w:r w:rsidRPr="00E05ED3">
        <w:rPr>
          <w:rFonts w:ascii="Arial" w:hAnsi="Arial" w:cs="Arial"/>
          <w:b/>
          <w:bCs/>
          <w:sz w:val="24"/>
          <w:szCs w:val="24"/>
        </w:rPr>
        <w:t>The Role of the Designated Governor for Safeguarding</w:t>
      </w:r>
    </w:p>
    <w:p w14:paraId="23A19593" w14:textId="77777777" w:rsidR="00496AE5" w:rsidRPr="00496AE5" w:rsidRDefault="00496AE5" w:rsidP="00E05ED3">
      <w:pPr>
        <w:jc w:val="both"/>
        <w:rPr>
          <w:rFonts w:ascii="Arial" w:hAnsi="Arial" w:cs="Arial"/>
          <w:sz w:val="24"/>
          <w:szCs w:val="24"/>
        </w:rPr>
      </w:pPr>
      <w:r w:rsidRPr="00496AE5">
        <w:rPr>
          <w:rFonts w:ascii="Arial" w:hAnsi="Arial" w:cs="Arial"/>
          <w:sz w:val="24"/>
          <w:szCs w:val="24"/>
        </w:rPr>
        <w:t>The Board should appoint a Designated Governor for Child Protection and Safeguarding.</w:t>
      </w:r>
    </w:p>
    <w:p w14:paraId="08F3DAFC" w14:textId="77777777" w:rsidR="00496AE5" w:rsidRPr="00496AE5" w:rsidRDefault="00496AE5" w:rsidP="00E05ED3">
      <w:pPr>
        <w:jc w:val="both"/>
        <w:rPr>
          <w:rFonts w:ascii="Arial" w:hAnsi="Arial" w:cs="Arial"/>
          <w:sz w:val="24"/>
          <w:szCs w:val="24"/>
        </w:rPr>
      </w:pPr>
      <w:r w:rsidRPr="00496AE5">
        <w:rPr>
          <w:rFonts w:ascii="Arial" w:hAnsi="Arial" w:cs="Arial"/>
          <w:sz w:val="24"/>
          <w:szCs w:val="24"/>
        </w:rPr>
        <w:t>The Designated Governor's role is to support the Board in obtaining assurance that safeguarding arrangements are effective.</w:t>
      </w:r>
    </w:p>
    <w:p w14:paraId="0E2499F7" w14:textId="77777777" w:rsidR="00496AE5" w:rsidRPr="00496AE5" w:rsidRDefault="00496AE5" w:rsidP="00E05ED3">
      <w:pPr>
        <w:jc w:val="both"/>
        <w:rPr>
          <w:rFonts w:ascii="Arial" w:hAnsi="Arial" w:cs="Arial"/>
          <w:sz w:val="24"/>
          <w:szCs w:val="24"/>
        </w:rPr>
      </w:pPr>
      <w:r w:rsidRPr="00496AE5">
        <w:rPr>
          <w:rFonts w:ascii="Arial" w:hAnsi="Arial" w:cs="Arial"/>
          <w:sz w:val="24"/>
          <w:szCs w:val="24"/>
        </w:rPr>
        <w:t>The Designated Governor should:</w:t>
      </w:r>
    </w:p>
    <w:p w14:paraId="249213D2" w14:textId="77777777" w:rsidR="00E05ED3" w:rsidRDefault="00496AE5" w:rsidP="00E05ED3">
      <w:pPr>
        <w:pStyle w:val="ListParagraph"/>
        <w:numPr>
          <w:ilvl w:val="0"/>
          <w:numId w:val="4"/>
        </w:numPr>
        <w:jc w:val="both"/>
        <w:rPr>
          <w:rFonts w:ascii="Arial" w:hAnsi="Arial" w:cs="Arial"/>
          <w:sz w:val="24"/>
          <w:szCs w:val="24"/>
        </w:rPr>
      </w:pPr>
      <w:r w:rsidRPr="00E05ED3">
        <w:rPr>
          <w:rFonts w:ascii="Arial" w:hAnsi="Arial" w:cs="Arial"/>
          <w:sz w:val="24"/>
          <w:szCs w:val="24"/>
        </w:rPr>
        <w:t>champion safeguarding at Board level;</w:t>
      </w:r>
    </w:p>
    <w:p w14:paraId="33A4E02C" w14:textId="77777777" w:rsidR="00E05ED3" w:rsidRDefault="00496AE5" w:rsidP="00E05ED3">
      <w:pPr>
        <w:pStyle w:val="ListParagraph"/>
        <w:numPr>
          <w:ilvl w:val="0"/>
          <w:numId w:val="4"/>
        </w:numPr>
        <w:jc w:val="both"/>
        <w:rPr>
          <w:rFonts w:ascii="Arial" w:hAnsi="Arial" w:cs="Arial"/>
          <w:sz w:val="24"/>
          <w:szCs w:val="24"/>
        </w:rPr>
      </w:pPr>
      <w:r w:rsidRPr="00E05ED3">
        <w:rPr>
          <w:rFonts w:ascii="Arial" w:hAnsi="Arial" w:cs="Arial"/>
          <w:sz w:val="24"/>
          <w:szCs w:val="24"/>
        </w:rPr>
        <w:t>maintain an overview of safeguarding arrangements;</w:t>
      </w:r>
    </w:p>
    <w:p w14:paraId="3BFB1A9B" w14:textId="77777777" w:rsidR="00E05ED3" w:rsidRDefault="00496AE5" w:rsidP="00E05ED3">
      <w:pPr>
        <w:pStyle w:val="ListParagraph"/>
        <w:numPr>
          <w:ilvl w:val="0"/>
          <w:numId w:val="4"/>
        </w:numPr>
        <w:jc w:val="both"/>
        <w:rPr>
          <w:rFonts w:ascii="Arial" w:hAnsi="Arial" w:cs="Arial"/>
          <w:sz w:val="24"/>
          <w:szCs w:val="24"/>
        </w:rPr>
      </w:pPr>
      <w:r w:rsidRPr="00E05ED3">
        <w:rPr>
          <w:rFonts w:ascii="Arial" w:hAnsi="Arial" w:cs="Arial"/>
          <w:sz w:val="24"/>
          <w:szCs w:val="24"/>
        </w:rPr>
        <w:t>meet periodically with the Principal and Designated Teacher;</w:t>
      </w:r>
    </w:p>
    <w:p w14:paraId="680C0FC9" w14:textId="77777777" w:rsidR="00E05ED3" w:rsidRDefault="00496AE5" w:rsidP="00E05ED3">
      <w:pPr>
        <w:pStyle w:val="ListParagraph"/>
        <w:numPr>
          <w:ilvl w:val="0"/>
          <w:numId w:val="4"/>
        </w:numPr>
        <w:jc w:val="both"/>
        <w:rPr>
          <w:rFonts w:ascii="Arial" w:hAnsi="Arial" w:cs="Arial"/>
          <w:sz w:val="24"/>
          <w:szCs w:val="24"/>
        </w:rPr>
      </w:pPr>
      <w:r w:rsidRPr="00E05ED3">
        <w:rPr>
          <w:rFonts w:ascii="Arial" w:hAnsi="Arial" w:cs="Arial"/>
          <w:sz w:val="24"/>
          <w:szCs w:val="24"/>
        </w:rPr>
        <w:t>monitor implementation of safeguarding policies;</w:t>
      </w:r>
    </w:p>
    <w:p w14:paraId="7E70CAE3" w14:textId="77777777" w:rsidR="00E05ED3" w:rsidRDefault="00496AE5" w:rsidP="00E05ED3">
      <w:pPr>
        <w:pStyle w:val="ListParagraph"/>
        <w:numPr>
          <w:ilvl w:val="0"/>
          <w:numId w:val="4"/>
        </w:numPr>
        <w:jc w:val="both"/>
        <w:rPr>
          <w:rFonts w:ascii="Arial" w:hAnsi="Arial" w:cs="Arial"/>
          <w:sz w:val="24"/>
          <w:szCs w:val="24"/>
        </w:rPr>
      </w:pPr>
      <w:r w:rsidRPr="00E05ED3">
        <w:rPr>
          <w:rFonts w:ascii="Arial" w:hAnsi="Arial" w:cs="Arial"/>
          <w:sz w:val="24"/>
          <w:szCs w:val="24"/>
        </w:rPr>
        <w:t>seek assurance regarding safeguarding training;</w:t>
      </w:r>
    </w:p>
    <w:p w14:paraId="0A10C84F" w14:textId="77777777" w:rsidR="00E05ED3" w:rsidRDefault="00496AE5" w:rsidP="00E05ED3">
      <w:pPr>
        <w:pStyle w:val="ListParagraph"/>
        <w:numPr>
          <w:ilvl w:val="0"/>
          <w:numId w:val="4"/>
        </w:numPr>
        <w:jc w:val="both"/>
        <w:rPr>
          <w:rFonts w:ascii="Arial" w:hAnsi="Arial" w:cs="Arial"/>
          <w:sz w:val="24"/>
          <w:szCs w:val="24"/>
        </w:rPr>
      </w:pPr>
      <w:r w:rsidRPr="00E05ED3">
        <w:rPr>
          <w:rFonts w:ascii="Arial" w:hAnsi="Arial" w:cs="Arial"/>
          <w:sz w:val="24"/>
          <w:szCs w:val="24"/>
        </w:rPr>
        <w:lastRenderedPageBreak/>
        <w:t>review safeguarding audits and self-evaluation findings;</w:t>
      </w:r>
    </w:p>
    <w:p w14:paraId="58029417" w14:textId="77777777" w:rsidR="00E05ED3" w:rsidRDefault="00496AE5" w:rsidP="00E05ED3">
      <w:pPr>
        <w:pStyle w:val="ListParagraph"/>
        <w:numPr>
          <w:ilvl w:val="0"/>
          <w:numId w:val="4"/>
        </w:numPr>
        <w:jc w:val="both"/>
        <w:rPr>
          <w:rFonts w:ascii="Arial" w:hAnsi="Arial" w:cs="Arial"/>
          <w:sz w:val="24"/>
          <w:szCs w:val="24"/>
        </w:rPr>
      </w:pPr>
      <w:r w:rsidRPr="00E05ED3">
        <w:rPr>
          <w:rFonts w:ascii="Arial" w:hAnsi="Arial" w:cs="Arial"/>
          <w:sz w:val="24"/>
          <w:szCs w:val="24"/>
        </w:rPr>
        <w:t>monitor progress against safeguarding improvement actions;</w:t>
      </w:r>
    </w:p>
    <w:p w14:paraId="4B0B5580" w14:textId="77777777" w:rsidR="00E05ED3" w:rsidRDefault="00496AE5" w:rsidP="00E05ED3">
      <w:pPr>
        <w:pStyle w:val="ListParagraph"/>
        <w:numPr>
          <w:ilvl w:val="0"/>
          <w:numId w:val="4"/>
        </w:numPr>
        <w:jc w:val="both"/>
        <w:rPr>
          <w:rFonts w:ascii="Arial" w:hAnsi="Arial" w:cs="Arial"/>
          <w:sz w:val="24"/>
          <w:szCs w:val="24"/>
        </w:rPr>
      </w:pPr>
      <w:r w:rsidRPr="00E05ED3">
        <w:rPr>
          <w:rFonts w:ascii="Arial" w:hAnsi="Arial" w:cs="Arial"/>
          <w:sz w:val="24"/>
          <w:szCs w:val="24"/>
        </w:rPr>
        <w:t>seek assurance regarding recruitment, vetting and safer workforce arrangements; and</w:t>
      </w:r>
    </w:p>
    <w:p w14:paraId="02219B25" w14:textId="1156D3E3" w:rsidR="00496AE5" w:rsidRPr="00E05ED3" w:rsidRDefault="00496AE5" w:rsidP="00E05ED3">
      <w:pPr>
        <w:pStyle w:val="ListParagraph"/>
        <w:numPr>
          <w:ilvl w:val="0"/>
          <w:numId w:val="4"/>
        </w:numPr>
        <w:jc w:val="both"/>
        <w:rPr>
          <w:rFonts w:ascii="Arial" w:hAnsi="Arial" w:cs="Arial"/>
          <w:sz w:val="24"/>
          <w:szCs w:val="24"/>
        </w:rPr>
      </w:pPr>
      <w:r w:rsidRPr="00E05ED3">
        <w:rPr>
          <w:rFonts w:ascii="Arial" w:hAnsi="Arial" w:cs="Arial"/>
          <w:sz w:val="24"/>
          <w:szCs w:val="24"/>
        </w:rPr>
        <w:t>report safeguarding matters to the Board where appropriate.</w:t>
      </w:r>
    </w:p>
    <w:p w14:paraId="5E4995A2" w14:textId="77777777" w:rsidR="00496AE5" w:rsidRPr="00496AE5" w:rsidRDefault="00496AE5" w:rsidP="00E05ED3">
      <w:pPr>
        <w:jc w:val="both"/>
        <w:rPr>
          <w:rFonts w:ascii="Arial" w:hAnsi="Arial" w:cs="Arial"/>
          <w:sz w:val="24"/>
          <w:szCs w:val="24"/>
        </w:rPr>
      </w:pPr>
      <w:r w:rsidRPr="00496AE5">
        <w:rPr>
          <w:rFonts w:ascii="Arial" w:hAnsi="Arial" w:cs="Arial"/>
          <w:sz w:val="24"/>
          <w:szCs w:val="24"/>
        </w:rPr>
        <w:t xml:space="preserve">The Designated Governor </w:t>
      </w:r>
      <w:r w:rsidRPr="00E05ED3">
        <w:rPr>
          <w:rFonts w:ascii="Arial" w:hAnsi="Arial" w:cs="Arial"/>
          <w:b/>
          <w:bCs/>
          <w:sz w:val="24"/>
          <w:szCs w:val="24"/>
        </w:rPr>
        <w:t>must not</w:t>
      </w:r>
      <w:r w:rsidRPr="00496AE5">
        <w:rPr>
          <w:rFonts w:ascii="Arial" w:hAnsi="Arial" w:cs="Arial"/>
          <w:sz w:val="24"/>
          <w:szCs w:val="24"/>
        </w:rPr>
        <w:t>:</w:t>
      </w:r>
    </w:p>
    <w:p w14:paraId="47FE54B9" w14:textId="77777777" w:rsidR="00496AE5" w:rsidRPr="00E05ED3" w:rsidRDefault="00496AE5" w:rsidP="00E05ED3">
      <w:pPr>
        <w:pStyle w:val="ListParagraph"/>
        <w:numPr>
          <w:ilvl w:val="0"/>
          <w:numId w:val="18"/>
        </w:numPr>
        <w:jc w:val="both"/>
        <w:rPr>
          <w:rFonts w:ascii="Arial" w:hAnsi="Arial" w:cs="Arial"/>
          <w:sz w:val="24"/>
          <w:szCs w:val="24"/>
        </w:rPr>
      </w:pPr>
      <w:r w:rsidRPr="00E05ED3">
        <w:rPr>
          <w:rFonts w:ascii="Arial" w:hAnsi="Arial" w:cs="Arial"/>
          <w:sz w:val="24"/>
          <w:szCs w:val="24"/>
        </w:rPr>
        <w:t>access individual child protection files;</w:t>
      </w:r>
    </w:p>
    <w:p w14:paraId="03052B22" w14:textId="77777777" w:rsidR="00496AE5" w:rsidRPr="00E05ED3" w:rsidRDefault="00496AE5" w:rsidP="00E05ED3">
      <w:pPr>
        <w:pStyle w:val="ListParagraph"/>
        <w:numPr>
          <w:ilvl w:val="0"/>
          <w:numId w:val="18"/>
        </w:numPr>
        <w:jc w:val="both"/>
        <w:rPr>
          <w:rFonts w:ascii="Arial" w:hAnsi="Arial" w:cs="Arial"/>
          <w:sz w:val="24"/>
          <w:szCs w:val="24"/>
        </w:rPr>
      </w:pPr>
      <w:r w:rsidRPr="00E05ED3">
        <w:rPr>
          <w:rFonts w:ascii="Arial" w:hAnsi="Arial" w:cs="Arial"/>
          <w:sz w:val="24"/>
          <w:szCs w:val="24"/>
        </w:rPr>
        <w:t>investigate concerns;</w:t>
      </w:r>
    </w:p>
    <w:p w14:paraId="637D2138" w14:textId="77777777" w:rsidR="00E05ED3" w:rsidRDefault="00496AE5" w:rsidP="00E05ED3">
      <w:pPr>
        <w:pStyle w:val="ListParagraph"/>
        <w:numPr>
          <w:ilvl w:val="0"/>
          <w:numId w:val="18"/>
        </w:numPr>
        <w:jc w:val="both"/>
        <w:rPr>
          <w:rFonts w:ascii="Arial" w:hAnsi="Arial" w:cs="Arial"/>
          <w:sz w:val="24"/>
          <w:szCs w:val="24"/>
        </w:rPr>
      </w:pPr>
      <w:r w:rsidRPr="00E05ED3">
        <w:rPr>
          <w:rFonts w:ascii="Arial" w:hAnsi="Arial" w:cs="Arial"/>
          <w:sz w:val="24"/>
          <w:szCs w:val="24"/>
        </w:rPr>
        <w:t>participate in operational decision-making; or</w:t>
      </w:r>
    </w:p>
    <w:p w14:paraId="56825BFF" w14:textId="41C5FCB9" w:rsidR="00496AE5" w:rsidRPr="00E05ED3" w:rsidRDefault="00496AE5" w:rsidP="00E05ED3">
      <w:pPr>
        <w:pStyle w:val="ListParagraph"/>
        <w:numPr>
          <w:ilvl w:val="0"/>
          <w:numId w:val="18"/>
        </w:numPr>
        <w:jc w:val="both"/>
        <w:rPr>
          <w:rFonts w:ascii="Arial" w:hAnsi="Arial" w:cs="Arial"/>
          <w:sz w:val="24"/>
          <w:szCs w:val="24"/>
        </w:rPr>
      </w:pPr>
      <w:r w:rsidRPr="00E05ED3">
        <w:rPr>
          <w:rFonts w:ascii="Arial" w:hAnsi="Arial" w:cs="Arial"/>
          <w:sz w:val="24"/>
          <w:szCs w:val="24"/>
        </w:rPr>
        <w:t>become involved in individual case management.</w:t>
      </w:r>
    </w:p>
    <w:p w14:paraId="62101C2D" w14:textId="52703D48" w:rsidR="00496AE5" w:rsidRPr="00496AE5" w:rsidRDefault="00496AE5" w:rsidP="00E05ED3">
      <w:pPr>
        <w:jc w:val="both"/>
        <w:rPr>
          <w:rFonts w:ascii="Arial" w:hAnsi="Arial" w:cs="Arial"/>
          <w:sz w:val="24"/>
          <w:szCs w:val="24"/>
        </w:rPr>
      </w:pPr>
      <w:r w:rsidRPr="00496AE5">
        <w:rPr>
          <w:rFonts w:ascii="Arial" w:hAnsi="Arial" w:cs="Arial"/>
          <w:sz w:val="24"/>
          <w:szCs w:val="24"/>
        </w:rPr>
        <w:t xml:space="preserve">The role is one of scrutiny, support and assurance rather than operational involvement. </w:t>
      </w:r>
    </w:p>
    <w:p w14:paraId="1F15E2AF" w14:textId="77777777" w:rsidR="00496AE5" w:rsidRPr="00496AE5" w:rsidRDefault="00496AE5" w:rsidP="00496AE5">
      <w:pPr>
        <w:rPr>
          <w:rFonts w:ascii="Arial" w:hAnsi="Arial" w:cs="Arial"/>
          <w:sz w:val="24"/>
          <w:szCs w:val="24"/>
        </w:rPr>
      </w:pPr>
      <w:r w:rsidRPr="00496AE5">
        <w:rPr>
          <w:rFonts w:ascii="Arial" w:hAnsi="Arial" w:cs="Arial"/>
          <w:sz w:val="24"/>
          <w:szCs w:val="24"/>
        </w:rPr>
        <w:t>________________________________________</w:t>
      </w:r>
    </w:p>
    <w:p w14:paraId="25A6227A" w14:textId="77777777" w:rsidR="00496AE5" w:rsidRPr="00E05ED3" w:rsidRDefault="00496AE5" w:rsidP="00496AE5">
      <w:pPr>
        <w:rPr>
          <w:rFonts w:ascii="Arial" w:hAnsi="Arial" w:cs="Arial"/>
          <w:b/>
          <w:bCs/>
          <w:sz w:val="24"/>
          <w:szCs w:val="24"/>
        </w:rPr>
      </w:pPr>
      <w:r w:rsidRPr="00E05ED3">
        <w:rPr>
          <w:rFonts w:ascii="Arial" w:hAnsi="Arial" w:cs="Arial"/>
          <w:b/>
          <w:bCs/>
          <w:sz w:val="24"/>
          <w:szCs w:val="24"/>
        </w:rPr>
        <w:t>Safeguarding Training for Governors</w:t>
      </w:r>
    </w:p>
    <w:p w14:paraId="7185600F" w14:textId="77777777" w:rsidR="00496AE5" w:rsidRPr="00496AE5" w:rsidRDefault="00496AE5" w:rsidP="00E05ED3">
      <w:pPr>
        <w:jc w:val="both"/>
        <w:rPr>
          <w:rFonts w:ascii="Arial" w:hAnsi="Arial" w:cs="Arial"/>
          <w:sz w:val="24"/>
          <w:szCs w:val="24"/>
        </w:rPr>
      </w:pPr>
      <w:r w:rsidRPr="00496AE5">
        <w:rPr>
          <w:rFonts w:ascii="Arial" w:hAnsi="Arial" w:cs="Arial"/>
          <w:sz w:val="24"/>
          <w:szCs w:val="24"/>
        </w:rPr>
        <w:t>Effective safeguarding governance depends upon governors understanding both their statutory responsibilities and emerging safeguarding risks.</w:t>
      </w:r>
    </w:p>
    <w:p w14:paraId="24C31311" w14:textId="77777777" w:rsidR="00496AE5" w:rsidRPr="00496AE5" w:rsidRDefault="00496AE5" w:rsidP="00496AE5">
      <w:pPr>
        <w:rPr>
          <w:rFonts w:ascii="Arial" w:hAnsi="Arial" w:cs="Arial"/>
          <w:sz w:val="24"/>
          <w:szCs w:val="24"/>
        </w:rPr>
      </w:pPr>
      <w:r w:rsidRPr="00496AE5">
        <w:rPr>
          <w:rFonts w:ascii="Arial" w:hAnsi="Arial" w:cs="Arial"/>
          <w:sz w:val="24"/>
          <w:szCs w:val="24"/>
        </w:rPr>
        <w:t>All governors should receive safeguarding training:</w:t>
      </w:r>
    </w:p>
    <w:p w14:paraId="1F13D1D4" w14:textId="77777777" w:rsidR="00E05ED3" w:rsidRDefault="00496AE5" w:rsidP="00496AE5">
      <w:pPr>
        <w:pStyle w:val="ListParagraph"/>
        <w:numPr>
          <w:ilvl w:val="0"/>
          <w:numId w:val="17"/>
        </w:numPr>
        <w:rPr>
          <w:rFonts w:ascii="Arial" w:hAnsi="Arial" w:cs="Arial"/>
          <w:sz w:val="24"/>
          <w:szCs w:val="24"/>
        </w:rPr>
      </w:pPr>
      <w:r w:rsidRPr="00E05ED3">
        <w:rPr>
          <w:rFonts w:ascii="Arial" w:hAnsi="Arial" w:cs="Arial"/>
          <w:sz w:val="24"/>
          <w:szCs w:val="24"/>
        </w:rPr>
        <w:t>on appointment;</w:t>
      </w:r>
    </w:p>
    <w:p w14:paraId="1D2F364E" w14:textId="6EEDAE66" w:rsidR="00E05ED3" w:rsidRDefault="00496AE5" w:rsidP="00496AE5">
      <w:pPr>
        <w:pStyle w:val="ListParagraph"/>
        <w:numPr>
          <w:ilvl w:val="0"/>
          <w:numId w:val="17"/>
        </w:numPr>
        <w:rPr>
          <w:rFonts w:ascii="Arial" w:hAnsi="Arial" w:cs="Arial"/>
          <w:sz w:val="24"/>
          <w:szCs w:val="24"/>
        </w:rPr>
      </w:pPr>
      <w:r w:rsidRPr="00E05ED3">
        <w:rPr>
          <w:rFonts w:ascii="Arial" w:hAnsi="Arial" w:cs="Arial"/>
          <w:sz w:val="24"/>
          <w:szCs w:val="24"/>
        </w:rPr>
        <w:t>at regular intervals thereafter</w:t>
      </w:r>
      <w:r w:rsidR="00E05ED3">
        <w:rPr>
          <w:rFonts w:ascii="Arial" w:hAnsi="Arial" w:cs="Arial"/>
          <w:sz w:val="24"/>
          <w:szCs w:val="24"/>
        </w:rPr>
        <w:t xml:space="preserve"> (usually every four years)</w:t>
      </w:r>
      <w:r w:rsidRPr="00E05ED3">
        <w:rPr>
          <w:rFonts w:ascii="Arial" w:hAnsi="Arial" w:cs="Arial"/>
          <w:sz w:val="24"/>
          <w:szCs w:val="24"/>
        </w:rPr>
        <w:t>;</w:t>
      </w:r>
    </w:p>
    <w:p w14:paraId="381CB7A9" w14:textId="77777777" w:rsidR="00E05ED3" w:rsidRDefault="00496AE5" w:rsidP="00496AE5">
      <w:pPr>
        <w:pStyle w:val="ListParagraph"/>
        <w:numPr>
          <w:ilvl w:val="0"/>
          <w:numId w:val="17"/>
        </w:numPr>
        <w:rPr>
          <w:rFonts w:ascii="Arial" w:hAnsi="Arial" w:cs="Arial"/>
          <w:sz w:val="24"/>
          <w:szCs w:val="24"/>
        </w:rPr>
      </w:pPr>
      <w:r w:rsidRPr="00E05ED3">
        <w:rPr>
          <w:rFonts w:ascii="Arial" w:hAnsi="Arial" w:cs="Arial"/>
          <w:sz w:val="24"/>
          <w:szCs w:val="24"/>
        </w:rPr>
        <w:t>when significant legislative or policy changes occur; and</w:t>
      </w:r>
    </w:p>
    <w:p w14:paraId="3F7C5140" w14:textId="3DF9ED98" w:rsidR="00496AE5" w:rsidRPr="00E05ED3" w:rsidRDefault="00496AE5" w:rsidP="00496AE5">
      <w:pPr>
        <w:pStyle w:val="ListParagraph"/>
        <w:numPr>
          <w:ilvl w:val="0"/>
          <w:numId w:val="17"/>
        </w:numPr>
        <w:rPr>
          <w:rFonts w:ascii="Arial" w:hAnsi="Arial" w:cs="Arial"/>
          <w:sz w:val="24"/>
          <w:szCs w:val="24"/>
        </w:rPr>
      </w:pPr>
      <w:r w:rsidRPr="00E05ED3">
        <w:rPr>
          <w:rFonts w:ascii="Arial" w:hAnsi="Arial" w:cs="Arial"/>
          <w:sz w:val="24"/>
          <w:szCs w:val="24"/>
        </w:rPr>
        <w:t xml:space="preserve">in accordance with Department of Education and Education Authority requirements. </w:t>
      </w:r>
    </w:p>
    <w:p w14:paraId="1F45D5B3" w14:textId="5EB88D3B" w:rsidR="00496AE5" w:rsidRPr="00496AE5" w:rsidRDefault="00E05ED3" w:rsidP="00496AE5">
      <w:pPr>
        <w:rPr>
          <w:rFonts w:ascii="Arial" w:hAnsi="Arial" w:cs="Arial"/>
          <w:sz w:val="24"/>
          <w:szCs w:val="24"/>
        </w:rPr>
      </w:pPr>
      <w:r>
        <w:rPr>
          <w:rFonts w:ascii="Arial" w:hAnsi="Arial" w:cs="Arial"/>
          <w:sz w:val="24"/>
          <w:szCs w:val="24"/>
        </w:rPr>
        <w:t xml:space="preserve">The </w:t>
      </w:r>
      <w:r w:rsidR="00496AE5" w:rsidRPr="00496AE5">
        <w:rPr>
          <w:rFonts w:ascii="Arial" w:hAnsi="Arial" w:cs="Arial"/>
          <w:sz w:val="24"/>
          <w:szCs w:val="24"/>
        </w:rPr>
        <w:t>Tr</w:t>
      </w:r>
      <w:r>
        <w:rPr>
          <w:rFonts w:ascii="Arial" w:hAnsi="Arial" w:cs="Arial"/>
          <w:sz w:val="24"/>
          <w:szCs w:val="24"/>
        </w:rPr>
        <w:t>aining</w:t>
      </w:r>
      <w:r w:rsidR="00496AE5" w:rsidRPr="00496AE5">
        <w:rPr>
          <w:rFonts w:ascii="Arial" w:hAnsi="Arial" w:cs="Arial"/>
          <w:sz w:val="24"/>
          <w:szCs w:val="24"/>
        </w:rPr>
        <w:t xml:space="preserve"> should include:</w:t>
      </w:r>
    </w:p>
    <w:p w14:paraId="426F8B08" w14:textId="3F692B11" w:rsidR="00E05ED3" w:rsidRDefault="00496AE5" w:rsidP="00496AE5">
      <w:pPr>
        <w:pStyle w:val="ListParagraph"/>
        <w:numPr>
          <w:ilvl w:val="0"/>
          <w:numId w:val="3"/>
        </w:numPr>
        <w:rPr>
          <w:rFonts w:ascii="Arial" w:hAnsi="Arial" w:cs="Arial"/>
          <w:sz w:val="24"/>
          <w:szCs w:val="24"/>
        </w:rPr>
      </w:pPr>
      <w:r w:rsidRPr="00E05ED3">
        <w:rPr>
          <w:rFonts w:ascii="Arial" w:hAnsi="Arial" w:cs="Arial"/>
          <w:sz w:val="24"/>
          <w:szCs w:val="24"/>
        </w:rPr>
        <w:t>Articles 17</w:t>
      </w:r>
      <w:r w:rsidR="00F0698F">
        <w:rPr>
          <w:rFonts w:ascii="Arial" w:hAnsi="Arial" w:cs="Arial"/>
          <w:sz w:val="24"/>
          <w:szCs w:val="24"/>
        </w:rPr>
        <w:t xml:space="preserve"> and </w:t>
      </w:r>
      <w:r w:rsidRPr="00E05ED3">
        <w:rPr>
          <w:rFonts w:ascii="Arial" w:hAnsi="Arial" w:cs="Arial"/>
          <w:sz w:val="24"/>
          <w:szCs w:val="24"/>
        </w:rPr>
        <w:t>18responsibilities;</w:t>
      </w:r>
    </w:p>
    <w:p w14:paraId="0A2E9F1E" w14:textId="77777777" w:rsidR="00E05ED3" w:rsidRDefault="00496AE5" w:rsidP="00496AE5">
      <w:pPr>
        <w:pStyle w:val="ListParagraph"/>
        <w:numPr>
          <w:ilvl w:val="0"/>
          <w:numId w:val="3"/>
        </w:numPr>
        <w:rPr>
          <w:rFonts w:ascii="Arial" w:hAnsi="Arial" w:cs="Arial"/>
          <w:sz w:val="24"/>
          <w:szCs w:val="24"/>
        </w:rPr>
      </w:pPr>
      <w:r w:rsidRPr="00E05ED3">
        <w:rPr>
          <w:rFonts w:ascii="Arial" w:hAnsi="Arial" w:cs="Arial"/>
          <w:sz w:val="24"/>
          <w:szCs w:val="24"/>
        </w:rPr>
        <w:t>safeguarding and child protection procedures;</w:t>
      </w:r>
    </w:p>
    <w:p w14:paraId="697B9C65" w14:textId="77777777" w:rsidR="00E05ED3" w:rsidRDefault="00496AE5" w:rsidP="00496AE5">
      <w:pPr>
        <w:pStyle w:val="ListParagraph"/>
        <w:numPr>
          <w:ilvl w:val="0"/>
          <w:numId w:val="3"/>
        </w:numPr>
        <w:rPr>
          <w:rFonts w:ascii="Arial" w:hAnsi="Arial" w:cs="Arial"/>
          <w:sz w:val="24"/>
          <w:szCs w:val="24"/>
        </w:rPr>
      </w:pPr>
      <w:r w:rsidRPr="00E05ED3">
        <w:rPr>
          <w:rFonts w:ascii="Arial" w:hAnsi="Arial" w:cs="Arial"/>
          <w:sz w:val="24"/>
          <w:szCs w:val="24"/>
        </w:rPr>
        <w:t>the role of governors in safeguarding oversight;</w:t>
      </w:r>
    </w:p>
    <w:p w14:paraId="3786E438" w14:textId="77777777" w:rsidR="00E05ED3" w:rsidRDefault="00496AE5" w:rsidP="00496AE5">
      <w:pPr>
        <w:pStyle w:val="ListParagraph"/>
        <w:numPr>
          <w:ilvl w:val="0"/>
          <w:numId w:val="3"/>
        </w:numPr>
        <w:rPr>
          <w:rFonts w:ascii="Arial" w:hAnsi="Arial" w:cs="Arial"/>
          <w:sz w:val="24"/>
          <w:szCs w:val="24"/>
        </w:rPr>
      </w:pPr>
      <w:r w:rsidRPr="00E05ED3">
        <w:rPr>
          <w:rFonts w:ascii="Arial" w:hAnsi="Arial" w:cs="Arial"/>
          <w:sz w:val="24"/>
          <w:szCs w:val="24"/>
        </w:rPr>
        <w:t>safer recruitment and vetting;</w:t>
      </w:r>
    </w:p>
    <w:p w14:paraId="567B1ABB" w14:textId="77777777" w:rsidR="00E05ED3" w:rsidRDefault="00496AE5" w:rsidP="00496AE5">
      <w:pPr>
        <w:pStyle w:val="ListParagraph"/>
        <w:numPr>
          <w:ilvl w:val="0"/>
          <w:numId w:val="3"/>
        </w:numPr>
        <w:rPr>
          <w:rFonts w:ascii="Arial" w:hAnsi="Arial" w:cs="Arial"/>
          <w:sz w:val="24"/>
          <w:szCs w:val="24"/>
        </w:rPr>
      </w:pPr>
      <w:r w:rsidRPr="00E05ED3">
        <w:rPr>
          <w:rFonts w:ascii="Arial" w:hAnsi="Arial" w:cs="Arial"/>
          <w:sz w:val="24"/>
          <w:szCs w:val="24"/>
        </w:rPr>
        <w:t>allegations against staff;</w:t>
      </w:r>
    </w:p>
    <w:p w14:paraId="6261697F" w14:textId="77777777" w:rsidR="00E05ED3" w:rsidRDefault="00496AE5" w:rsidP="00496AE5">
      <w:pPr>
        <w:pStyle w:val="ListParagraph"/>
        <w:numPr>
          <w:ilvl w:val="0"/>
          <w:numId w:val="3"/>
        </w:numPr>
        <w:rPr>
          <w:rFonts w:ascii="Arial" w:hAnsi="Arial" w:cs="Arial"/>
          <w:sz w:val="24"/>
          <w:szCs w:val="24"/>
        </w:rPr>
      </w:pPr>
      <w:r w:rsidRPr="00E05ED3">
        <w:rPr>
          <w:rFonts w:ascii="Arial" w:hAnsi="Arial" w:cs="Arial"/>
          <w:sz w:val="24"/>
          <w:szCs w:val="24"/>
        </w:rPr>
        <w:t>whistleblowing arrangements;</w:t>
      </w:r>
    </w:p>
    <w:p w14:paraId="51DD0F6D" w14:textId="77777777" w:rsidR="00E05ED3" w:rsidRDefault="00496AE5" w:rsidP="00496AE5">
      <w:pPr>
        <w:pStyle w:val="ListParagraph"/>
        <w:numPr>
          <w:ilvl w:val="0"/>
          <w:numId w:val="3"/>
        </w:numPr>
        <w:rPr>
          <w:rFonts w:ascii="Arial" w:hAnsi="Arial" w:cs="Arial"/>
          <w:sz w:val="24"/>
          <w:szCs w:val="24"/>
        </w:rPr>
      </w:pPr>
      <w:r w:rsidRPr="00E05ED3">
        <w:rPr>
          <w:rFonts w:ascii="Arial" w:hAnsi="Arial" w:cs="Arial"/>
          <w:sz w:val="24"/>
          <w:szCs w:val="24"/>
        </w:rPr>
        <w:t>online safety and emerging safeguarding risks;</w:t>
      </w:r>
    </w:p>
    <w:p w14:paraId="7513738F" w14:textId="77777777" w:rsidR="00E05ED3" w:rsidRDefault="00496AE5" w:rsidP="00496AE5">
      <w:pPr>
        <w:pStyle w:val="ListParagraph"/>
        <w:numPr>
          <w:ilvl w:val="0"/>
          <w:numId w:val="3"/>
        </w:numPr>
        <w:rPr>
          <w:rFonts w:ascii="Arial" w:hAnsi="Arial" w:cs="Arial"/>
          <w:sz w:val="24"/>
          <w:szCs w:val="24"/>
        </w:rPr>
      </w:pPr>
      <w:r w:rsidRPr="00E05ED3">
        <w:rPr>
          <w:rFonts w:ascii="Arial" w:hAnsi="Arial" w:cs="Arial"/>
          <w:sz w:val="24"/>
          <w:szCs w:val="24"/>
        </w:rPr>
        <w:t>safeguarding culture and wellbeing; and</w:t>
      </w:r>
    </w:p>
    <w:p w14:paraId="7A2CF8A8" w14:textId="17AD794E" w:rsidR="00496AE5" w:rsidRPr="00E05ED3" w:rsidRDefault="00496AE5" w:rsidP="00496AE5">
      <w:pPr>
        <w:pStyle w:val="ListParagraph"/>
        <w:numPr>
          <w:ilvl w:val="0"/>
          <w:numId w:val="3"/>
        </w:numPr>
        <w:rPr>
          <w:rFonts w:ascii="Arial" w:hAnsi="Arial" w:cs="Arial"/>
          <w:sz w:val="24"/>
          <w:szCs w:val="24"/>
        </w:rPr>
      </w:pPr>
      <w:r w:rsidRPr="00E05ED3">
        <w:rPr>
          <w:rFonts w:ascii="Arial" w:hAnsi="Arial" w:cs="Arial"/>
          <w:sz w:val="24"/>
          <w:szCs w:val="24"/>
        </w:rPr>
        <w:t>governance, challenge and assurance.</w:t>
      </w:r>
    </w:p>
    <w:p w14:paraId="2A4C4695" w14:textId="59A31480" w:rsidR="00496AE5" w:rsidRPr="00496AE5" w:rsidRDefault="00496AE5" w:rsidP="00E05ED3">
      <w:pPr>
        <w:jc w:val="both"/>
        <w:rPr>
          <w:rFonts w:ascii="Arial" w:hAnsi="Arial" w:cs="Arial"/>
          <w:sz w:val="24"/>
          <w:szCs w:val="24"/>
        </w:rPr>
      </w:pPr>
      <w:r w:rsidRPr="00496AE5">
        <w:rPr>
          <w:rFonts w:ascii="Arial" w:hAnsi="Arial" w:cs="Arial"/>
          <w:sz w:val="24"/>
          <w:szCs w:val="24"/>
        </w:rPr>
        <w:t xml:space="preserve">The Chair of Governors and the Designated Governor should undertake </w:t>
      </w:r>
      <w:r w:rsidR="009A5A8D" w:rsidRPr="00496AE5">
        <w:rPr>
          <w:rFonts w:ascii="Arial" w:hAnsi="Arial" w:cs="Arial"/>
          <w:sz w:val="24"/>
          <w:szCs w:val="24"/>
        </w:rPr>
        <w:t>role</w:t>
      </w:r>
      <w:r w:rsidR="009A5A8D">
        <w:rPr>
          <w:rFonts w:ascii="Arial" w:hAnsi="Arial" w:cs="Arial"/>
          <w:sz w:val="24"/>
          <w:szCs w:val="24"/>
        </w:rPr>
        <w:t xml:space="preserve"> specific</w:t>
      </w:r>
      <w:r w:rsidRPr="00496AE5">
        <w:rPr>
          <w:rFonts w:ascii="Arial" w:hAnsi="Arial" w:cs="Arial"/>
          <w:sz w:val="24"/>
          <w:szCs w:val="24"/>
        </w:rPr>
        <w:t xml:space="preserve"> safeguarding training to support them in fulfilling their additional responsibilities. </w:t>
      </w:r>
    </w:p>
    <w:p w14:paraId="4B3C9E37" w14:textId="77777777" w:rsidR="00496AE5" w:rsidRPr="00496AE5" w:rsidRDefault="00496AE5" w:rsidP="00496AE5">
      <w:pPr>
        <w:rPr>
          <w:rFonts w:ascii="Arial" w:hAnsi="Arial" w:cs="Arial"/>
          <w:sz w:val="24"/>
          <w:szCs w:val="24"/>
        </w:rPr>
      </w:pPr>
      <w:r w:rsidRPr="00496AE5">
        <w:rPr>
          <w:rFonts w:ascii="Arial" w:hAnsi="Arial" w:cs="Arial"/>
          <w:sz w:val="24"/>
          <w:szCs w:val="24"/>
        </w:rPr>
        <w:t>________________________________________</w:t>
      </w:r>
    </w:p>
    <w:p w14:paraId="6F8E86E2" w14:textId="090ABC7B" w:rsidR="00496AE5" w:rsidRPr="00F0698F" w:rsidRDefault="00496AE5" w:rsidP="00F0698F">
      <w:pPr>
        <w:jc w:val="both"/>
        <w:rPr>
          <w:rFonts w:ascii="Arial" w:hAnsi="Arial" w:cs="Arial"/>
          <w:b/>
          <w:bCs/>
          <w:sz w:val="24"/>
          <w:szCs w:val="24"/>
        </w:rPr>
      </w:pPr>
      <w:r w:rsidRPr="00F0698F">
        <w:rPr>
          <w:rFonts w:ascii="Arial" w:hAnsi="Arial" w:cs="Arial"/>
          <w:b/>
          <w:bCs/>
          <w:sz w:val="24"/>
          <w:szCs w:val="24"/>
        </w:rPr>
        <w:t>Providing Effective Oversight and Assurance</w:t>
      </w:r>
      <w:r w:rsidR="00055B50">
        <w:rPr>
          <w:rFonts w:ascii="Arial" w:hAnsi="Arial" w:cs="Arial"/>
          <w:b/>
          <w:bCs/>
          <w:sz w:val="24"/>
          <w:szCs w:val="24"/>
        </w:rPr>
        <w:t xml:space="preserve"> for Child Protection and Safeguarding </w:t>
      </w:r>
    </w:p>
    <w:p w14:paraId="49D98350" w14:textId="3D406EEF" w:rsidR="00496AE5" w:rsidRPr="00496AE5" w:rsidRDefault="00496AE5" w:rsidP="00F0698F">
      <w:pPr>
        <w:jc w:val="both"/>
        <w:rPr>
          <w:rFonts w:ascii="Arial" w:hAnsi="Arial" w:cs="Arial"/>
          <w:sz w:val="24"/>
          <w:szCs w:val="24"/>
        </w:rPr>
      </w:pPr>
      <w:r w:rsidRPr="00496AE5">
        <w:rPr>
          <w:rFonts w:ascii="Arial" w:hAnsi="Arial" w:cs="Arial"/>
          <w:sz w:val="24"/>
          <w:szCs w:val="24"/>
        </w:rPr>
        <w:t>Governors should be able to demonstrate how they gain assurance that</w:t>
      </w:r>
      <w:r w:rsidR="00F0698F">
        <w:rPr>
          <w:rFonts w:ascii="Arial" w:hAnsi="Arial" w:cs="Arial"/>
          <w:sz w:val="24"/>
          <w:szCs w:val="24"/>
        </w:rPr>
        <w:t xml:space="preserve"> </w:t>
      </w:r>
      <w:r w:rsidRPr="00496AE5">
        <w:rPr>
          <w:rFonts w:ascii="Arial" w:hAnsi="Arial" w:cs="Arial"/>
          <w:sz w:val="24"/>
          <w:szCs w:val="24"/>
        </w:rPr>
        <w:t>safeguarding is effective in practice.</w:t>
      </w:r>
    </w:p>
    <w:p w14:paraId="388F6D9A" w14:textId="77777777" w:rsidR="00496AE5" w:rsidRPr="00496AE5" w:rsidRDefault="00496AE5" w:rsidP="00F0698F">
      <w:pPr>
        <w:jc w:val="both"/>
        <w:rPr>
          <w:rFonts w:ascii="Arial" w:hAnsi="Arial" w:cs="Arial"/>
          <w:sz w:val="24"/>
          <w:szCs w:val="24"/>
        </w:rPr>
      </w:pPr>
      <w:r w:rsidRPr="00496AE5">
        <w:rPr>
          <w:rFonts w:ascii="Arial" w:hAnsi="Arial" w:cs="Arial"/>
          <w:sz w:val="24"/>
          <w:szCs w:val="24"/>
        </w:rPr>
        <w:lastRenderedPageBreak/>
        <w:t>This includes seeking evidence that:</w:t>
      </w:r>
    </w:p>
    <w:p w14:paraId="38480C7E" w14:textId="77777777" w:rsidR="00F0698F" w:rsidRDefault="00496AE5" w:rsidP="00F0698F">
      <w:pPr>
        <w:pStyle w:val="ListParagraph"/>
        <w:numPr>
          <w:ilvl w:val="0"/>
          <w:numId w:val="7"/>
        </w:numPr>
        <w:jc w:val="both"/>
        <w:rPr>
          <w:rFonts w:ascii="Arial" w:hAnsi="Arial" w:cs="Arial"/>
          <w:sz w:val="24"/>
          <w:szCs w:val="24"/>
        </w:rPr>
      </w:pPr>
      <w:r w:rsidRPr="00F0698F">
        <w:rPr>
          <w:rFonts w:ascii="Arial" w:hAnsi="Arial" w:cs="Arial"/>
          <w:sz w:val="24"/>
          <w:szCs w:val="24"/>
        </w:rPr>
        <w:t>pupils feel safe and know how to seek help;</w:t>
      </w:r>
    </w:p>
    <w:p w14:paraId="7A3FE054" w14:textId="77777777" w:rsidR="00F0698F" w:rsidRDefault="00496AE5" w:rsidP="00F0698F">
      <w:pPr>
        <w:pStyle w:val="ListParagraph"/>
        <w:numPr>
          <w:ilvl w:val="0"/>
          <w:numId w:val="7"/>
        </w:numPr>
        <w:jc w:val="both"/>
        <w:rPr>
          <w:rFonts w:ascii="Arial" w:hAnsi="Arial" w:cs="Arial"/>
          <w:sz w:val="24"/>
          <w:szCs w:val="24"/>
        </w:rPr>
      </w:pPr>
      <w:r w:rsidRPr="00F0698F">
        <w:rPr>
          <w:rFonts w:ascii="Arial" w:hAnsi="Arial" w:cs="Arial"/>
          <w:sz w:val="24"/>
          <w:szCs w:val="24"/>
        </w:rPr>
        <w:t>safeguarding concerns are identified and acted upon promptly;</w:t>
      </w:r>
    </w:p>
    <w:p w14:paraId="7DC30981" w14:textId="77777777" w:rsidR="00F0698F" w:rsidRDefault="00496AE5" w:rsidP="00F0698F">
      <w:pPr>
        <w:pStyle w:val="ListParagraph"/>
        <w:numPr>
          <w:ilvl w:val="0"/>
          <w:numId w:val="7"/>
        </w:numPr>
        <w:jc w:val="both"/>
        <w:rPr>
          <w:rFonts w:ascii="Arial" w:hAnsi="Arial" w:cs="Arial"/>
          <w:sz w:val="24"/>
          <w:szCs w:val="24"/>
        </w:rPr>
      </w:pPr>
      <w:r w:rsidRPr="00F0698F">
        <w:rPr>
          <w:rFonts w:ascii="Arial" w:hAnsi="Arial" w:cs="Arial"/>
          <w:sz w:val="24"/>
          <w:szCs w:val="24"/>
        </w:rPr>
        <w:t>staff understand their responsibilities;</w:t>
      </w:r>
    </w:p>
    <w:p w14:paraId="5F3244B1" w14:textId="77777777" w:rsidR="00F0698F" w:rsidRDefault="00496AE5" w:rsidP="00F0698F">
      <w:pPr>
        <w:pStyle w:val="ListParagraph"/>
        <w:numPr>
          <w:ilvl w:val="0"/>
          <w:numId w:val="7"/>
        </w:numPr>
        <w:jc w:val="both"/>
        <w:rPr>
          <w:rFonts w:ascii="Arial" w:hAnsi="Arial" w:cs="Arial"/>
          <w:sz w:val="24"/>
          <w:szCs w:val="24"/>
        </w:rPr>
      </w:pPr>
      <w:r w:rsidRPr="00F0698F">
        <w:rPr>
          <w:rFonts w:ascii="Arial" w:hAnsi="Arial" w:cs="Arial"/>
          <w:sz w:val="24"/>
          <w:szCs w:val="24"/>
        </w:rPr>
        <w:t>safeguarding training is current and effective;</w:t>
      </w:r>
    </w:p>
    <w:p w14:paraId="112C7432" w14:textId="77777777" w:rsidR="00F0698F" w:rsidRDefault="00496AE5" w:rsidP="00F0698F">
      <w:pPr>
        <w:pStyle w:val="ListParagraph"/>
        <w:numPr>
          <w:ilvl w:val="0"/>
          <w:numId w:val="7"/>
        </w:numPr>
        <w:jc w:val="both"/>
        <w:rPr>
          <w:rFonts w:ascii="Arial" w:hAnsi="Arial" w:cs="Arial"/>
          <w:sz w:val="24"/>
          <w:szCs w:val="24"/>
        </w:rPr>
      </w:pPr>
      <w:r w:rsidRPr="00F0698F">
        <w:rPr>
          <w:rFonts w:ascii="Arial" w:hAnsi="Arial" w:cs="Arial"/>
          <w:sz w:val="24"/>
          <w:szCs w:val="24"/>
        </w:rPr>
        <w:t>attendance, behaviour and wellbeing information is monitored;</w:t>
      </w:r>
    </w:p>
    <w:p w14:paraId="00470A4B" w14:textId="77777777" w:rsidR="00F0698F" w:rsidRDefault="00496AE5" w:rsidP="00F0698F">
      <w:pPr>
        <w:pStyle w:val="ListParagraph"/>
        <w:numPr>
          <w:ilvl w:val="0"/>
          <w:numId w:val="7"/>
        </w:numPr>
        <w:jc w:val="both"/>
        <w:rPr>
          <w:rFonts w:ascii="Arial" w:hAnsi="Arial" w:cs="Arial"/>
          <w:sz w:val="24"/>
          <w:szCs w:val="24"/>
        </w:rPr>
      </w:pPr>
      <w:r w:rsidRPr="00F0698F">
        <w:rPr>
          <w:rFonts w:ascii="Arial" w:hAnsi="Arial" w:cs="Arial"/>
          <w:sz w:val="24"/>
          <w:szCs w:val="24"/>
        </w:rPr>
        <w:t>vulnerable pupils receive appropriate support;</w:t>
      </w:r>
    </w:p>
    <w:p w14:paraId="5CD6380F" w14:textId="77777777" w:rsidR="00F0698F" w:rsidRDefault="00496AE5" w:rsidP="00F0698F">
      <w:pPr>
        <w:pStyle w:val="ListParagraph"/>
        <w:numPr>
          <w:ilvl w:val="0"/>
          <w:numId w:val="7"/>
        </w:numPr>
        <w:jc w:val="both"/>
        <w:rPr>
          <w:rFonts w:ascii="Arial" w:hAnsi="Arial" w:cs="Arial"/>
          <w:sz w:val="24"/>
          <w:szCs w:val="24"/>
        </w:rPr>
      </w:pPr>
      <w:r w:rsidRPr="00F0698F">
        <w:rPr>
          <w:rFonts w:ascii="Arial" w:hAnsi="Arial" w:cs="Arial"/>
          <w:sz w:val="24"/>
          <w:szCs w:val="24"/>
        </w:rPr>
        <w:t>safeguarding policies are implemented consistently;</w:t>
      </w:r>
    </w:p>
    <w:p w14:paraId="187BEACA" w14:textId="77777777" w:rsidR="00F0698F" w:rsidRDefault="00496AE5" w:rsidP="00F0698F">
      <w:pPr>
        <w:pStyle w:val="ListParagraph"/>
        <w:numPr>
          <w:ilvl w:val="0"/>
          <w:numId w:val="7"/>
        </w:numPr>
        <w:jc w:val="both"/>
        <w:rPr>
          <w:rFonts w:ascii="Arial" w:hAnsi="Arial" w:cs="Arial"/>
          <w:sz w:val="24"/>
          <w:szCs w:val="24"/>
        </w:rPr>
      </w:pPr>
      <w:r w:rsidRPr="00F0698F">
        <w:rPr>
          <w:rFonts w:ascii="Arial" w:hAnsi="Arial" w:cs="Arial"/>
          <w:sz w:val="24"/>
          <w:szCs w:val="24"/>
        </w:rPr>
        <w:t>recommendations arising from inspection, audit or review are addressed; and</w:t>
      </w:r>
    </w:p>
    <w:p w14:paraId="42996078" w14:textId="06628737" w:rsidR="00F0698F" w:rsidRPr="00F0698F" w:rsidRDefault="00496AE5" w:rsidP="00F0698F">
      <w:pPr>
        <w:pStyle w:val="ListParagraph"/>
        <w:numPr>
          <w:ilvl w:val="0"/>
          <w:numId w:val="7"/>
        </w:numPr>
        <w:jc w:val="both"/>
        <w:rPr>
          <w:rFonts w:ascii="Arial" w:hAnsi="Arial" w:cs="Arial"/>
          <w:sz w:val="24"/>
          <w:szCs w:val="24"/>
        </w:rPr>
      </w:pPr>
      <w:r w:rsidRPr="00F0698F">
        <w:rPr>
          <w:rFonts w:ascii="Arial" w:hAnsi="Arial" w:cs="Arial"/>
          <w:sz w:val="24"/>
          <w:szCs w:val="24"/>
        </w:rPr>
        <w:t xml:space="preserve">safeguarding practice is subject to ongoing evaluation and improvement. </w:t>
      </w:r>
    </w:p>
    <w:p w14:paraId="1CD5806B" w14:textId="77777777" w:rsidR="00496AE5" w:rsidRPr="00496AE5" w:rsidRDefault="00496AE5" w:rsidP="00F0698F">
      <w:pPr>
        <w:jc w:val="both"/>
        <w:rPr>
          <w:rFonts w:ascii="Arial" w:hAnsi="Arial" w:cs="Arial"/>
          <w:sz w:val="24"/>
          <w:szCs w:val="24"/>
        </w:rPr>
      </w:pPr>
      <w:r w:rsidRPr="00496AE5">
        <w:rPr>
          <w:rFonts w:ascii="Arial" w:hAnsi="Arial" w:cs="Arial"/>
          <w:sz w:val="24"/>
          <w:szCs w:val="24"/>
        </w:rPr>
        <w:t>Strong governance requires both support and constructive challenge.</w:t>
      </w:r>
    </w:p>
    <w:p w14:paraId="45AC5898" w14:textId="77777777" w:rsidR="00496AE5" w:rsidRPr="00B53AE6" w:rsidRDefault="00496AE5" w:rsidP="00B53AE6">
      <w:pPr>
        <w:jc w:val="both"/>
        <w:rPr>
          <w:rFonts w:ascii="Arial" w:hAnsi="Arial" w:cs="Arial"/>
          <w:sz w:val="24"/>
          <w:szCs w:val="24"/>
        </w:rPr>
      </w:pPr>
      <w:r w:rsidRPr="00B53AE6">
        <w:rPr>
          <w:rFonts w:ascii="Arial" w:hAnsi="Arial" w:cs="Arial"/>
          <w:sz w:val="24"/>
          <w:szCs w:val="24"/>
        </w:rPr>
        <w:t>Governors should regularly ask:</w:t>
      </w:r>
    </w:p>
    <w:p w14:paraId="7FCFA33F" w14:textId="77777777" w:rsidR="00496AE5" w:rsidRPr="00F0698F" w:rsidRDefault="00496AE5" w:rsidP="00F0698F">
      <w:pPr>
        <w:pStyle w:val="ListParagraph"/>
        <w:numPr>
          <w:ilvl w:val="0"/>
          <w:numId w:val="2"/>
        </w:numPr>
        <w:jc w:val="both"/>
        <w:rPr>
          <w:rFonts w:ascii="Arial" w:hAnsi="Arial" w:cs="Arial"/>
          <w:sz w:val="24"/>
          <w:szCs w:val="24"/>
        </w:rPr>
      </w:pPr>
      <w:r w:rsidRPr="00F0698F">
        <w:rPr>
          <w:rFonts w:ascii="Arial" w:hAnsi="Arial" w:cs="Arial"/>
          <w:sz w:val="24"/>
          <w:szCs w:val="24"/>
        </w:rPr>
        <w:t>How do we know children are safe?</w:t>
      </w:r>
    </w:p>
    <w:p w14:paraId="5BB69488" w14:textId="77777777" w:rsidR="00496AE5" w:rsidRPr="00F0698F" w:rsidRDefault="00496AE5" w:rsidP="00F0698F">
      <w:pPr>
        <w:pStyle w:val="ListParagraph"/>
        <w:numPr>
          <w:ilvl w:val="0"/>
          <w:numId w:val="2"/>
        </w:numPr>
        <w:jc w:val="both"/>
        <w:rPr>
          <w:rFonts w:ascii="Arial" w:hAnsi="Arial" w:cs="Arial"/>
          <w:sz w:val="24"/>
          <w:szCs w:val="24"/>
        </w:rPr>
      </w:pPr>
      <w:r w:rsidRPr="00F0698F">
        <w:rPr>
          <w:rFonts w:ascii="Arial" w:hAnsi="Arial" w:cs="Arial"/>
          <w:sz w:val="24"/>
          <w:szCs w:val="24"/>
        </w:rPr>
        <w:t>How do we know they feel safe?</w:t>
      </w:r>
    </w:p>
    <w:p w14:paraId="066D0DEF" w14:textId="77777777" w:rsidR="00496AE5" w:rsidRPr="00F0698F" w:rsidRDefault="00496AE5" w:rsidP="00F0698F">
      <w:pPr>
        <w:pStyle w:val="ListParagraph"/>
        <w:numPr>
          <w:ilvl w:val="0"/>
          <w:numId w:val="2"/>
        </w:numPr>
        <w:jc w:val="both"/>
        <w:rPr>
          <w:rFonts w:ascii="Arial" w:hAnsi="Arial" w:cs="Arial"/>
          <w:sz w:val="24"/>
          <w:szCs w:val="24"/>
        </w:rPr>
      </w:pPr>
      <w:r w:rsidRPr="00F0698F">
        <w:rPr>
          <w:rFonts w:ascii="Arial" w:hAnsi="Arial" w:cs="Arial"/>
          <w:sz w:val="24"/>
          <w:szCs w:val="24"/>
        </w:rPr>
        <w:t>What evidence demonstrates that our safeguarding culture is effective?</w:t>
      </w:r>
    </w:p>
    <w:p w14:paraId="7D999E30" w14:textId="7E0B82B0" w:rsidR="00575434" w:rsidRDefault="00496AE5" w:rsidP="00C24C01">
      <w:pPr>
        <w:rPr>
          <w:rFonts w:ascii="Arial" w:hAnsi="Arial" w:cs="Arial"/>
          <w:sz w:val="24"/>
          <w:szCs w:val="24"/>
        </w:rPr>
      </w:pPr>
      <w:r w:rsidRPr="00496AE5">
        <w:rPr>
          <w:rFonts w:ascii="Arial" w:hAnsi="Arial" w:cs="Arial"/>
          <w:sz w:val="24"/>
          <w:szCs w:val="24"/>
        </w:rPr>
        <w:t>________________________________________</w:t>
      </w:r>
    </w:p>
    <w:p w14:paraId="41F9E78D" w14:textId="77777777" w:rsidR="0030202F" w:rsidRDefault="0030202F" w:rsidP="00C24C01">
      <w:pPr>
        <w:rPr>
          <w:rFonts w:ascii="Arial" w:hAnsi="Arial" w:cs="Arial"/>
          <w:sz w:val="24"/>
          <w:szCs w:val="24"/>
        </w:rPr>
      </w:pPr>
    </w:p>
    <w:p w14:paraId="54F4CC51" w14:textId="6BF58842" w:rsidR="00B53AE6" w:rsidRDefault="00B53AE6" w:rsidP="00C24C01">
      <w:pPr>
        <w:rPr>
          <w:rFonts w:ascii="Arial" w:hAnsi="Arial" w:cs="Arial"/>
          <w:sz w:val="24"/>
          <w:szCs w:val="24"/>
        </w:rPr>
      </w:pPr>
      <w:r>
        <w:rPr>
          <w:rFonts w:ascii="Arial" w:hAnsi="Arial" w:cs="Arial"/>
          <w:sz w:val="24"/>
          <w:szCs w:val="24"/>
        </w:rPr>
        <w:t xml:space="preserve">The Education Authority Child Protection Support Service is available to provide </w:t>
      </w:r>
      <w:r w:rsidRPr="00AA1EE1">
        <w:rPr>
          <w:rFonts w:ascii="Arial" w:hAnsi="Arial" w:cs="Arial"/>
          <w:sz w:val="24"/>
          <w:szCs w:val="24"/>
        </w:rPr>
        <w:t xml:space="preserve">advice and guidance to Governors in respect of safeguarding matters. They can be contacted </w:t>
      </w:r>
      <w:hyperlink r:id="rId11" w:history="1">
        <w:r w:rsidR="00AA1EE1" w:rsidRPr="00AA1EE1">
          <w:rPr>
            <w:rFonts w:ascii="Arial" w:hAnsi="Arial" w:cs="Arial"/>
            <w:color w:val="0000FF"/>
            <w:sz w:val="24"/>
            <w:szCs w:val="24"/>
            <w:u w:val="single"/>
          </w:rPr>
          <w:t>Child Protection Support Service (CPSS) | Education Authority Northern Ireland</w:t>
        </w:r>
      </w:hyperlink>
    </w:p>
    <w:p w14:paraId="28E92413" w14:textId="017DDF86" w:rsidR="00D17ED0" w:rsidRPr="0030202F" w:rsidRDefault="00D17ED0" w:rsidP="00C24C01">
      <w:pPr>
        <w:rPr>
          <w:rFonts w:ascii="Arial" w:hAnsi="Arial" w:cs="Arial"/>
          <w:sz w:val="24"/>
          <w:szCs w:val="24"/>
        </w:rPr>
      </w:pPr>
      <w:r>
        <w:rPr>
          <w:rFonts w:ascii="Arial" w:hAnsi="Arial" w:cs="Arial"/>
          <w:sz w:val="24"/>
          <w:szCs w:val="24"/>
        </w:rPr>
        <w:t xml:space="preserve"> </w:t>
      </w:r>
    </w:p>
    <w:sectPr w:rsidR="00D17ED0" w:rsidRPr="0030202F">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859259" w14:textId="77777777" w:rsidR="00044514" w:rsidRDefault="00044514" w:rsidP="00A907B3">
      <w:pPr>
        <w:spacing w:after="0" w:line="240" w:lineRule="auto"/>
      </w:pPr>
      <w:r>
        <w:separator/>
      </w:r>
    </w:p>
  </w:endnote>
  <w:endnote w:type="continuationSeparator" w:id="0">
    <w:p w14:paraId="1D1C2CCD" w14:textId="77777777" w:rsidR="00044514" w:rsidRDefault="00044514" w:rsidP="00A907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6433B1" w14:textId="77777777" w:rsidR="00044514" w:rsidRDefault="00044514" w:rsidP="00A907B3">
      <w:pPr>
        <w:spacing w:after="0" w:line="240" w:lineRule="auto"/>
      </w:pPr>
      <w:r>
        <w:separator/>
      </w:r>
    </w:p>
  </w:footnote>
  <w:footnote w:type="continuationSeparator" w:id="0">
    <w:p w14:paraId="1B1E3FD0" w14:textId="77777777" w:rsidR="00044514" w:rsidRDefault="00044514" w:rsidP="00A907B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1701E8"/>
    <w:multiLevelType w:val="hybridMultilevel"/>
    <w:tmpl w:val="A4A4BFBA"/>
    <w:lvl w:ilvl="0" w:tplc="08090001">
      <w:start w:val="1"/>
      <w:numFmt w:val="bullet"/>
      <w:lvlText w:val=""/>
      <w:lvlJc w:val="left"/>
      <w:pPr>
        <w:ind w:left="790" w:hanging="360"/>
      </w:pPr>
      <w:rPr>
        <w:rFonts w:ascii="Symbol" w:hAnsi="Symbol" w:hint="default"/>
      </w:rPr>
    </w:lvl>
    <w:lvl w:ilvl="1" w:tplc="08090003" w:tentative="1">
      <w:start w:val="1"/>
      <w:numFmt w:val="bullet"/>
      <w:lvlText w:val="o"/>
      <w:lvlJc w:val="left"/>
      <w:pPr>
        <w:ind w:left="1510" w:hanging="360"/>
      </w:pPr>
      <w:rPr>
        <w:rFonts w:ascii="Courier New" w:hAnsi="Courier New" w:cs="Courier New" w:hint="default"/>
      </w:rPr>
    </w:lvl>
    <w:lvl w:ilvl="2" w:tplc="08090005" w:tentative="1">
      <w:start w:val="1"/>
      <w:numFmt w:val="bullet"/>
      <w:lvlText w:val=""/>
      <w:lvlJc w:val="left"/>
      <w:pPr>
        <w:ind w:left="2230" w:hanging="360"/>
      </w:pPr>
      <w:rPr>
        <w:rFonts w:ascii="Wingdings" w:hAnsi="Wingdings" w:hint="default"/>
      </w:rPr>
    </w:lvl>
    <w:lvl w:ilvl="3" w:tplc="08090001" w:tentative="1">
      <w:start w:val="1"/>
      <w:numFmt w:val="bullet"/>
      <w:lvlText w:val=""/>
      <w:lvlJc w:val="left"/>
      <w:pPr>
        <w:ind w:left="2950" w:hanging="360"/>
      </w:pPr>
      <w:rPr>
        <w:rFonts w:ascii="Symbol" w:hAnsi="Symbol" w:hint="default"/>
      </w:rPr>
    </w:lvl>
    <w:lvl w:ilvl="4" w:tplc="08090003" w:tentative="1">
      <w:start w:val="1"/>
      <w:numFmt w:val="bullet"/>
      <w:lvlText w:val="o"/>
      <w:lvlJc w:val="left"/>
      <w:pPr>
        <w:ind w:left="3670" w:hanging="360"/>
      </w:pPr>
      <w:rPr>
        <w:rFonts w:ascii="Courier New" w:hAnsi="Courier New" w:cs="Courier New" w:hint="default"/>
      </w:rPr>
    </w:lvl>
    <w:lvl w:ilvl="5" w:tplc="08090005" w:tentative="1">
      <w:start w:val="1"/>
      <w:numFmt w:val="bullet"/>
      <w:lvlText w:val=""/>
      <w:lvlJc w:val="left"/>
      <w:pPr>
        <w:ind w:left="4390" w:hanging="360"/>
      </w:pPr>
      <w:rPr>
        <w:rFonts w:ascii="Wingdings" w:hAnsi="Wingdings" w:hint="default"/>
      </w:rPr>
    </w:lvl>
    <w:lvl w:ilvl="6" w:tplc="08090001" w:tentative="1">
      <w:start w:val="1"/>
      <w:numFmt w:val="bullet"/>
      <w:lvlText w:val=""/>
      <w:lvlJc w:val="left"/>
      <w:pPr>
        <w:ind w:left="5110" w:hanging="360"/>
      </w:pPr>
      <w:rPr>
        <w:rFonts w:ascii="Symbol" w:hAnsi="Symbol" w:hint="default"/>
      </w:rPr>
    </w:lvl>
    <w:lvl w:ilvl="7" w:tplc="08090003" w:tentative="1">
      <w:start w:val="1"/>
      <w:numFmt w:val="bullet"/>
      <w:lvlText w:val="o"/>
      <w:lvlJc w:val="left"/>
      <w:pPr>
        <w:ind w:left="5830" w:hanging="360"/>
      </w:pPr>
      <w:rPr>
        <w:rFonts w:ascii="Courier New" w:hAnsi="Courier New" w:cs="Courier New" w:hint="default"/>
      </w:rPr>
    </w:lvl>
    <w:lvl w:ilvl="8" w:tplc="08090005" w:tentative="1">
      <w:start w:val="1"/>
      <w:numFmt w:val="bullet"/>
      <w:lvlText w:val=""/>
      <w:lvlJc w:val="left"/>
      <w:pPr>
        <w:ind w:left="6550" w:hanging="360"/>
      </w:pPr>
      <w:rPr>
        <w:rFonts w:ascii="Wingdings" w:hAnsi="Wingdings" w:hint="default"/>
      </w:rPr>
    </w:lvl>
  </w:abstractNum>
  <w:abstractNum w:abstractNumId="1" w15:restartNumberingAfterBreak="0">
    <w:nsid w:val="07B83E16"/>
    <w:multiLevelType w:val="hybridMultilevel"/>
    <w:tmpl w:val="1728A4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BC41EE3"/>
    <w:multiLevelType w:val="hybridMultilevel"/>
    <w:tmpl w:val="2C9E2BB6"/>
    <w:lvl w:ilvl="0" w:tplc="0809000B">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15:restartNumberingAfterBreak="0">
    <w:nsid w:val="12340194"/>
    <w:multiLevelType w:val="hybridMultilevel"/>
    <w:tmpl w:val="697EA24E"/>
    <w:lvl w:ilvl="0" w:tplc="0809000B">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15:restartNumberingAfterBreak="0">
    <w:nsid w:val="132B139B"/>
    <w:multiLevelType w:val="hybridMultilevel"/>
    <w:tmpl w:val="BD9483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7312D89"/>
    <w:multiLevelType w:val="hybridMultilevel"/>
    <w:tmpl w:val="326E35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DB71384"/>
    <w:multiLevelType w:val="hybridMultilevel"/>
    <w:tmpl w:val="EC306B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3B84F16"/>
    <w:multiLevelType w:val="hybridMultilevel"/>
    <w:tmpl w:val="891C68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5C4694B"/>
    <w:multiLevelType w:val="hybridMultilevel"/>
    <w:tmpl w:val="66B804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66F08E2"/>
    <w:multiLevelType w:val="hybridMultilevel"/>
    <w:tmpl w:val="C03432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94372FF"/>
    <w:multiLevelType w:val="hybridMultilevel"/>
    <w:tmpl w:val="EB84AF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AC7179C"/>
    <w:multiLevelType w:val="hybridMultilevel"/>
    <w:tmpl w:val="C8F4C3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3DE6F1A"/>
    <w:multiLevelType w:val="hybridMultilevel"/>
    <w:tmpl w:val="35D216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AED2508"/>
    <w:multiLevelType w:val="hybridMultilevel"/>
    <w:tmpl w:val="A00688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4B8353F"/>
    <w:multiLevelType w:val="hybridMultilevel"/>
    <w:tmpl w:val="042C61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5AA78E1"/>
    <w:multiLevelType w:val="hybridMultilevel"/>
    <w:tmpl w:val="876A6B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97162F7"/>
    <w:multiLevelType w:val="hybridMultilevel"/>
    <w:tmpl w:val="C29217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AF50771"/>
    <w:multiLevelType w:val="hybridMultilevel"/>
    <w:tmpl w:val="67A478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0BF2D0C"/>
    <w:multiLevelType w:val="hybridMultilevel"/>
    <w:tmpl w:val="DEE0B6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60177162">
    <w:abstractNumId w:val="18"/>
  </w:num>
  <w:num w:numId="2" w16cid:durableId="1150245038">
    <w:abstractNumId w:val="13"/>
  </w:num>
  <w:num w:numId="3" w16cid:durableId="1175801898">
    <w:abstractNumId w:val="4"/>
  </w:num>
  <w:num w:numId="4" w16cid:durableId="122037814">
    <w:abstractNumId w:val="5"/>
  </w:num>
  <w:num w:numId="5" w16cid:durableId="1239556942">
    <w:abstractNumId w:val="3"/>
  </w:num>
  <w:num w:numId="6" w16cid:durableId="1587762207">
    <w:abstractNumId w:val="15"/>
  </w:num>
  <w:num w:numId="7" w16cid:durableId="1846049083">
    <w:abstractNumId w:val="6"/>
  </w:num>
  <w:num w:numId="8" w16cid:durableId="1854607089">
    <w:abstractNumId w:val="17"/>
  </w:num>
  <w:num w:numId="9" w16cid:durableId="1958028044">
    <w:abstractNumId w:val="10"/>
  </w:num>
  <w:num w:numId="10" w16cid:durableId="2061860492">
    <w:abstractNumId w:val="0"/>
  </w:num>
  <w:num w:numId="11" w16cid:durableId="313923340">
    <w:abstractNumId w:val="14"/>
  </w:num>
  <w:num w:numId="12" w16cid:durableId="431515432">
    <w:abstractNumId w:val="8"/>
  </w:num>
  <w:num w:numId="13" w16cid:durableId="537426687">
    <w:abstractNumId w:val="16"/>
  </w:num>
  <w:num w:numId="14" w16cid:durableId="623737395">
    <w:abstractNumId w:val="12"/>
  </w:num>
  <w:num w:numId="15" w16cid:durableId="709114804">
    <w:abstractNumId w:val="7"/>
  </w:num>
  <w:num w:numId="16" w16cid:durableId="731541716">
    <w:abstractNumId w:val="9"/>
  </w:num>
  <w:num w:numId="17" w16cid:durableId="767775864">
    <w:abstractNumId w:val="11"/>
  </w:num>
  <w:num w:numId="18" w16cid:durableId="96994533">
    <w:abstractNumId w:val="1"/>
  </w:num>
  <w:num w:numId="19" w16cid:durableId="98566278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70AD"/>
    <w:rsid w:val="00023B0A"/>
    <w:rsid w:val="0004008D"/>
    <w:rsid w:val="00044514"/>
    <w:rsid w:val="00055B50"/>
    <w:rsid w:val="00062749"/>
    <w:rsid w:val="00075D6B"/>
    <w:rsid w:val="00080E21"/>
    <w:rsid w:val="00095B62"/>
    <w:rsid w:val="001143CA"/>
    <w:rsid w:val="002065F8"/>
    <w:rsid w:val="0021411B"/>
    <w:rsid w:val="002162B3"/>
    <w:rsid w:val="002562E5"/>
    <w:rsid w:val="002C4037"/>
    <w:rsid w:val="002F2325"/>
    <w:rsid w:val="0030202F"/>
    <w:rsid w:val="0030247E"/>
    <w:rsid w:val="003359A5"/>
    <w:rsid w:val="003A5686"/>
    <w:rsid w:val="00422542"/>
    <w:rsid w:val="00440C61"/>
    <w:rsid w:val="00441037"/>
    <w:rsid w:val="00462CF8"/>
    <w:rsid w:val="004843B5"/>
    <w:rsid w:val="00496AE5"/>
    <w:rsid w:val="00501EAB"/>
    <w:rsid w:val="00564DDC"/>
    <w:rsid w:val="00575434"/>
    <w:rsid w:val="00576A32"/>
    <w:rsid w:val="005858C1"/>
    <w:rsid w:val="00593045"/>
    <w:rsid w:val="00696E68"/>
    <w:rsid w:val="006E76B7"/>
    <w:rsid w:val="006F0427"/>
    <w:rsid w:val="0070390D"/>
    <w:rsid w:val="007236E3"/>
    <w:rsid w:val="00724580"/>
    <w:rsid w:val="00764B90"/>
    <w:rsid w:val="00780142"/>
    <w:rsid w:val="007B73E5"/>
    <w:rsid w:val="007D35C1"/>
    <w:rsid w:val="00820877"/>
    <w:rsid w:val="008538B1"/>
    <w:rsid w:val="00855D6A"/>
    <w:rsid w:val="00887188"/>
    <w:rsid w:val="00896C5F"/>
    <w:rsid w:val="008E5E77"/>
    <w:rsid w:val="0095232C"/>
    <w:rsid w:val="009A5A8D"/>
    <w:rsid w:val="009B282E"/>
    <w:rsid w:val="009C58B1"/>
    <w:rsid w:val="009C614A"/>
    <w:rsid w:val="00A028CE"/>
    <w:rsid w:val="00A63C3D"/>
    <w:rsid w:val="00A907B3"/>
    <w:rsid w:val="00AA1EE1"/>
    <w:rsid w:val="00AA6169"/>
    <w:rsid w:val="00B36048"/>
    <w:rsid w:val="00B505EE"/>
    <w:rsid w:val="00B53AE6"/>
    <w:rsid w:val="00B72DD1"/>
    <w:rsid w:val="00B764F3"/>
    <w:rsid w:val="00B76B75"/>
    <w:rsid w:val="00BA3373"/>
    <w:rsid w:val="00BE443C"/>
    <w:rsid w:val="00C0113D"/>
    <w:rsid w:val="00C24C01"/>
    <w:rsid w:val="00CB70AD"/>
    <w:rsid w:val="00CB73D1"/>
    <w:rsid w:val="00D06319"/>
    <w:rsid w:val="00D17ED0"/>
    <w:rsid w:val="00DD03F6"/>
    <w:rsid w:val="00E05ED3"/>
    <w:rsid w:val="00E965FA"/>
    <w:rsid w:val="00EA4471"/>
    <w:rsid w:val="00F0698F"/>
    <w:rsid w:val="00F353F6"/>
    <w:rsid w:val="00F47A3F"/>
    <w:rsid w:val="00F719FA"/>
    <w:rsid w:val="00FB3362"/>
    <w:rsid w:val="00FF235C"/>
    <w:rsid w:val="00FF576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959A61"/>
  <w15:chartTrackingRefBased/>
  <w15:docId w15:val="{D218E78D-D8B2-4F1F-BA15-49B3917156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B70AD"/>
  </w:style>
  <w:style w:type="paragraph" w:styleId="Heading1">
    <w:name w:val="heading 1"/>
    <w:basedOn w:val="Normal"/>
    <w:next w:val="Normal"/>
    <w:link w:val="Heading1Char"/>
    <w:uiPriority w:val="9"/>
    <w:qFormat/>
    <w:rsid w:val="00CB70A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B70A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B70A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B70A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B70A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B70A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B70A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B70A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B70A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B70A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B70A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B70A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B70A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B70A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B70A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B70A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B70A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B70AD"/>
    <w:rPr>
      <w:rFonts w:eastAsiaTheme="majorEastAsia" w:cstheme="majorBidi"/>
      <w:color w:val="272727" w:themeColor="text1" w:themeTint="D8"/>
    </w:rPr>
  </w:style>
  <w:style w:type="paragraph" w:styleId="Title">
    <w:name w:val="Title"/>
    <w:basedOn w:val="Normal"/>
    <w:next w:val="Normal"/>
    <w:link w:val="TitleChar"/>
    <w:uiPriority w:val="10"/>
    <w:qFormat/>
    <w:rsid w:val="00CB70A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B70A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B70A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B70A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B70AD"/>
    <w:pPr>
      <w:spacing w:before="160"/>
      <w:jc w:val="center"/>
    </w:pPr>
    <w:rPr>
      <w:i/>
      <w:iCs/>
      <w:color w:val="404040" w:themeColor="text1" w:themeTint="BF"/>
    </w:rPr>
  </w:style>
  <w:style w:type="character" w:customStyle="1" w:styleId="QuoteChar">
    <w:name w:val="Quote Char"/>
    <w:basedOn w:val="DefaultParagraphFont"/>
    <w:link w:val="Quote"/>
    <w:uiPriority w:val="29"/>
    <w:rsid w:val="00CB70AD"/>
    <w:rPr>
      <w:i/>
      <w:iCs/>
      <w:color w:val="404040" w:themeColor="text1" w:themeTint="BF"/>
    </w:rPr>
  </w:style>
  <w:style w:type="paragraph" w:styleId="ListParagraph">
    <w:name w:val="List Paragraph"/>
    <w:basedOn w:val="Normal"/>
    <w:uiPriority w:val="34"/>
    <w:qFormat/>
    <w:rsid w:val="00CB70AD"/>
    <w:pPr>
      <w:ind w:left="720"/>
      <w:contextualSpacing/>
    </w:pPr>
  </w:style>
  <w:style w:type="character" w:styleId="IntenseEmphasis">
    <w:name w:val="Intense Emphasis"/>
    <w:basedOn w:val="DefaultParagraphFont"/>
    <w:uiPriority w:val="21"/>
    <w:qFormat/>
    <w:rsid w:val="00CB70AD"/>
    <w:rPr>
      <w:i/>
      <w:iCs/>
      <w:color w:val="0F4761" w:themeColor="accent1" w:themeShade="BF"/>
    </w:rPr>
  </w:style>
  <w:style w:type="paragraph" w:styleId="IntenseQuote">
    <w:name w:val="Intense Quote"/>
    <w:basedOn w:val="Normal"/>
    <w:next w:val="Normal"/>
    <w:link w:val="IntenseQuoteChar"/>
    <w:uiPriority w:val="30"/>
    <w:qFormat/>
    <w:rsid w:val="00CB70A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B70AD"/>
    <w:rPr>
      <w:i/>
      <w:iCs/>
      <w:color w:val="0F4761" w:themeColor="accent1" w:themeShade="BF"/>
    </w:rPr>
  </w:style>
  <w:style w:type="character" w:styleId="IntenseReference">
    <w:name w:val="Intense Reference"/>
    <w:basedOn w:val="DefaultParagraphFont"/>
    <w:uiPriority w:val="32"/>
    <w:qFormat/>
    <w:rsid w:val="00CB70AD"/>
    <w:rPr>
      <w:b/>
      <w:bCs/>
      <w:smallCaps/>
      <w:color w:val="0F4761" w:themeColor="accent1" w:themeShade="BF"/>
      <w:spacing w:val="5"/>
    </w:rPr>
  </w:style>
  <w:style w:type="paragraph" w:styleId="FootnoteText">
    <w:name w:val="footnote text"/>
    <w:basedOn w:val="Normal"/>
    <w:link w:val="FootnoteTextChar"/>
    <w:uiPriority w:val="99"/>
    <w:semiHidden/>
    <w:unhideWhenUsed/>
    <w:rsid w:val="00A907B3"/>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A907B3"/>
    <w:rPr>
      <w:sz w:val="20"/>
      <w:szCs w:val="20"/>
    </w:rPr>
  </w:style>
  <w:style w:type="character" w:styleId="FootnoteReference">
    <w:name w:val="footnote reference"/>
    <w:basedOn w:val="DefaultParagraphFont"/>
    <w:uiPriority w:val="99"/>
    <w:semiHidden/>
    <w:unhideWhenUsed/>
    <w:rsid w:val="00A907B3"/>
    <w:rPr>
      <w:vertAlign w:val="superscript"/>
    </w:rPr>
  </w:style>
  <w:style w:type="character" w:styleId="Hyperlink">
    <w:name w:val="Hyperlink"/>
    <w:basedOn w:val="DefaultParagraphFont"/>
    <w:uiPriority w:val="99"/>
    <w:unhideWhenUsed/>
    <w:rsid w:val="00A907B3"/>
    <w:rPr>
      <w:color w:val="467886" w:themeColor="hyperlink"/>
      <w:u w:val="single"/>
    </w:rPr>
  </w:style>
  <w:style w:type="character" w:styleId="UnresolvedMention">
    <w:name w:val="Unresolved Mention"/>
    <w:basedOn w:val="DefaultParagraphFont"/>
    <w:uiPriority w:val="99"/>
    <w:semiHidden/>
    <w:unhideWhenUsed/>
    <w:rsid w:val="00A907B3"/>
    <w:rPr>
      <w:color w:val="605E5C"/>
      <w:shd w:val="clear" w:color="auto" w:fill="E1DFDD"/>
    </w:rPr>
  </w:style>
  <w:style w:type="table" w:styleId="TableGrid">
    <w:name w:val="Table Grid"/>
    <w:basedOn w:val="TableNormal"/>
    <w:uiPriority w:val="39"/>
    <w:rsid w:val="00FF576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422542"/>
    <w:rPr>
      <w:sz w:val="16"/>
      <w:szCs w:val="16"/>
    </w:rPr>
  </w:style>
  <w:style w:type="paragraph" w:styleId="CommentText">
    <w:name w:val="annotation text"/>
    <w:basedOn w:val="Normal"/>
    <w:link w:val="CommentTextChar"/>
    <w:uiPriority w:val="99"/>
    <w:unhideWhenUsed/>
    <w:rsid w:val="00422542"/>
    <w:pPr>
      <w:spacing w:line="240" w:lineRule="auto"/>
    </w:pPr>
    <w:rPr>
      <w:sz w:val="20"/>
      <w:szCs w:val="20"/>
    </w:rPr>
  </w:style>
  <w:style w:type="character" w:customStyle="1" w:styleId="CommentTextChar">
    <w:name w:val="Comment Text Char"/>
    <w:basedOn w:val="DefaultParagraphFont"/>
    <w:link w:val="CommentText"/>
    <w:uiPriority w:val="99"/>
    <w:rsid w:val="00422542"/>
    <w:rPr>
      <w:sz w:val="20"/>
      <w:szCs w:val="20"/>
    </w:rPr>
  </w:style>
  <w:style w:type="paragraph" w:styleId="CommentSubject">
    <w:name w:val="annotation subject"/>
    <w:basedOn w:val="CommentText"/>
    <w:next w:val="CommentText"/>
    <w:link w:val="CommentSubjectChar"/>
    <w:uiPriority w:val="99"/>
    <w:semiHidden/>
    <w:unhideWhenUsed/>
    <w:rsid w:val="00422542"/>
    <w:rPr>
      <w:b/>
      <w:bCs/>
    </w:rPr>
  </w:style>
  <w:style w:type="character" w:customStyle="1" w:styleId="CommentSubjectChar">
    <w:name w:val="Comment Subject Char"/>
    <w:basedOn w:val="CommentTextChar"/>
    <w:link w:val="CommentSubject"/>
    <w:uiPriority w:val="99"/>
    <w:semiHidden/>
    <w:rsid w:val="00422542"/>
    <w:rPr>
      <w:b/>
      <w:bCs/>
      <w:sz w:val="20"/>
      <w:szCs w:val="20"/>
    </w:rPr>
  </w:style>
  <w:style w:type="paragraph" w:styleId="Revision">
    <w:name w:val="Revision"/>
    <w:hidden/>
    <w:uiPriority w:val="99"/>
    <w:semiHidden/>
    <w:rsid w:val="00696E68"/>
    <w:pPr>
      <w:spacing w:after="0" w:line="240" w:lineRule="auto"/>
    </w:pPr>
  </w:style>
  <w:style w:type="paragraph" w:styleId="Header">
    <w:name w:val="header"/>
    <w:basedOn w:val="Normal"/>
    <w:link w:val="HeaderChar"/>
    <w:uiPriority w:val="99"/>
    <w:semiHidden/>
    <w:unhideWhenUsed/>
    <w:rsid w:val="00764B90"/>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764B90"/>
  </w:style>
  <w:style w:type="paragraph" w:styleId="Footer">
    <w:name w:val="footer"/>
    <w:basedOn w:val="Normal"/>
    <w:link w:val="FooterChar"/>
    <w:uiPriority w:val="99"/>
    <w:semiHidden/>
    <w:unhideWhenUsed/>
    <w:rsid w:val="00764B90"/>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764B9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ducation-ni.gov.uk/publications/child-protection-support-service-school-governors-handbook"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eani.org.uk/schools/policies-and-guidance/safeguarding-and-child-protection-guidance/child-protection-support" TargetMode="External"/><Relationship Id="rId5" Type="http://schemas.openxmlformats.org/officeDocument/2006/relationships/webSettings" Target="webSettings.xml"/><Relationship Id="rId10" Type="http://schemas.openxmlformats.org/officeDocument/2006/relationships/hyperlink" Target="https://www.legislation.gov.uk/nisi/2003/424/article/18" TargetMode="External"/><Relationship Id="rId4" Type="http://schemas.openxmlformats.org/officeDocument/2006/relationships/settings" Target="settings.xml"/><Relationship Id="rId9" Type="http://schemas.openxmlformats.org/officeDocument/2006/relationships/hyperlink" Target="https://www.legislation.gov.uk/nisi/2003/424/article/1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3A12B7-4FED-4586-BB00-B920EC608D6A}">
  <ds:schemaRefs>
    <ds:schemaRef ds:uri="http://schemas.openxmlformats.org/officeDocument/2006/bibliography"/>
  </ds:schemaRefs>
</ds:datastoreItem>
</file>

<file path=docMetadata/LabelInfo.xml><?xml version="1.0" encoding="utf-8"?>
<clbl:labelList xmlns:clbl="http://schemas.microsoft.com/office/2020/mipLabelMetadata">
  <clbl:label id="{e7a13aea-9437-4db7-a22b-cfaa4ce33b6e}" enabled="0" method="" siteId="{e7a13aea-9437-4db7-a22b-cfaa4ce33b6e}" removed="1"/>
</clbl:labelList>
</file>

<file path=docProps/app.xml><?xml version="1.0" encoding="utf-8"?>
<Properties xmlns="http://schemas.openxmlformats.org/officeDocument/2006/extended-properties" xmlns:vt="http://schemas.openxmlformats.org/officeDocument/2006/docPropsVTypes">
  <Template>Normal</Template>
  <TotalTime>1</TotalTime>
  <Pages>5</Pages>
  <Words>1409</Words>
  <Characters>8034</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Davies, Glenda</dc:creator>
  <cp:keywords/>
  <dc:description/>
  <cp:lastModifiedBy>Catherwood, David</cp:lastModifiedBy>
  <cp:revision>2</cp:revision>
  <dcterms:created xsi:type="dcterms:W3CDTF">2026-10-02T09:49:00Z</dcterms:created>
  <dcterms:modified xsi:type="dcterms:W3CDTF">2026-10-02T09:49:00Z</dcterms:modified>
</cp:coreProperties>
</file>